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4A" w:rsidRPr="00C06CE9" w:rsidRDefault="0043266F" w:rsidP="00967C4A">
      <w:pPr>
        <w:pStyle w:val="berschrift1"/>
        <w:rPr>
          <w:color w:val="000000"/>
          <w:sz w:val="28"/>
          <w:szCs w:val="28"/>
        </w:rPr>
      </w:pPr>
      <w:bookmarkStart w:id="0" w:name="_GoBack"/>
      <w:bookmarkEnd w:id="0"/>
      <w:r w:rsidRPr="00C06CE9">
        <w:rPr>
          <w:color w:val="000000"/>
          <w:sz w:val="28"/>
          <w:szCs w:val="28"/>
        </w:rPr>
        <w:t xml:space="preserve">Vorgaben und Hilfen zur </w:t>
      </w:r>
      <w:r w:rsidR="00CB655F" w:rsidRPr="00C06CE9">
        <w:rPr>
          <w:color w:val="000000"/>
          <w:sz w:val="28"/>
          <w:szCs w:val="28"/>
        </w:rPr>
        <w:t>Verfahrensanweisung</w:t>
      </w:r>
      <w:r w:rsidR="00967C4A" w:rsidRPr="00C06CE9">
        <w:rPr>
          <w:color w:val="000000"/>
          <w:sz w:val="28"/>
          <w:szCs w:val="28"/>
        </w:rPr>
        <w:t xml:space="preserve"> </w:t>
      </w:r>
      <w:r w:rsidRPr="00C06CE9">
        <w:rPr>
          <w:color w:val="000000"/>
          <w:sz w:val="28"/>
          <w:szCs w:val="28"/>
        </w:rPr>
        <w:t>„</w:t>
      </w:r>
      <w:r w:rsidR="00E30C17" w:rsidRPr="00C06CE9">
        <w:rPr>
          <w:color w:val="000000"/>
          <w:sz w:val="28"/>
          <w:szCs w:val="28"/>
        </w:rPr>
        <w:t>Gastroenteritis</w:t>
      </w:r>
      <w:r w:rsidRPr="00C06CE9">
        <w:rPr>
          <w:color w:val="000000"/>
          <w:sz w:val="28"/>
          <w:szCs w:val="28"/>
        </w:rPr>
        <w:t>“</w:t>
      </w:r>
    </w:p>
    <w:p w:rsidR="000D63DD" w:rsidRPr="00C06CE9" w:rsidRDefault="000D63DD" w:rsidP="00967C4A">
      <w:pPr>
        <w:rPr>
          <w:rFonts w:ascii="Arial" w:hAnsi="Arial" w:cs="Arial"/>
          <w:color w:val="000000"/>
        </w:rPr>
      </w:pPr>
    </w:p>
    <w:p w:rsidR="00967C4A" w:rsidRPr="00C06CE9" w:rsidRDefault="000D63DD" w:rsidP="00967C4A">
      <w:pPr>
        <w:rPr>
          <w:rFonts w:ascii="Arial" w:hAnsi="Arial" w:cs="Arial"/>
          <w:color w:val="000000"/>
        </w:rPr>
      </w:pPr>
      <w:r w:rsidRPr="00C06CE9">
        <w:rPr>
          <w:rFonts w:ascii="Arial" w:hAnsi="Arial" w:cs="Arial"/>
          <w:color w:val="000000"/>
        </w:rPr>
        <w:t>Innerhalb der Richtlinie „</w:t>
      </w:r>
      <w:r w:rsidR="00E30C17" w:rsidRPr="00C06CE9">
        <w:rPr>
          <w:rFonts w:ascii="Arial" w:hAnsi="Arial" w:cs="Arial"/>
          <w:color w:val="000000"/>
        </w:rPr>
        <w:t>Gastroenteritis</w:t>
      </w:r>
      <w:r w:rsidRPr="00C06CE9">
        <w:rPr>
          <w:rFonts w:ascii="Arial" w:hAnsi="Arial" w:cs="Arial"/>
          <w:color w:val="000000"/>
        </w:rPr>
        <w:t xml:space="preserve">“ sollen betriebsinterne Vorgaben zur </w:t>
      </w:r>
      <w:r w:rsidR="00A00454" w:rsidRPr="00C06CE9">
        <w:rPr>
          <w:rFonts w:ascii="Arial" w:hAnsi="Arial" w:cs="Arial"/>
          <w:color w:val="000000"/>
        </w:rPr>
        <w:t xml:space="preserve">Vorgehensweise im Falle von Gastroenteritiden </w:t>
      </w:r>
      <w:r w:rsidRPr="00C06CE9">
        <w:rPr>
          <w:rFonts w:ascii="Arial" w:hAnsi="Arial" w:cs="Arial"/>
          <w:color w:val="000000"/>
        </w:rPr>
        <w:t>festgelegt werden.</w:t>
      </w:r>
    </w:p>
    <w:p w:rsidR="00A00454" w:rsidRPr="00C06CE9" w:rsidRDefault="00A00454" w:rsidP="00A00454">
      <w:pPr>
        <w:rPr>
          <w:rFonts w:ascii="Arial" w:hAnsi="Arial" w:cs="Arial"/>
          <w:color w:val="000000"/>
        </w:rPr>
      </w:pPr>
    </w:p>
    <w:p w:rsidR="00A00454" w:rsidRPr="00C06CE9" w:rsidRDefault="00A00454" w:rsidP="00A00454">
      <w:pPr>
        <w:rPr>
          <w:rFonts w:ascii="Arial" w:hAnsi="Arial" w:cs="Arial"/>
          <w:color w:val="000000"/>
        </w:rPr>
      </w:pPr>
      <w:r w:rsidRPr="00C06CE9">
        <w:rPr>
          <w:rFonts w:ascii="Arial" w:hAnsi="Arial" w:cs="Arial"/>
          <w:color w:val="000000"/>
        </w:rPr>
        <w:t xml:space="preserve">Gastroenteritiden können sehr unterschiedliche infektiöse und nicht infektiöse Ursachen haben. </w:t>
      </w:r>
      <w:r w:rsidR="00DB5348" w:rsidRPr="00C06CE9">
        <w:rPr>
          <w:rFonts w:ascii="Arial" w:hAnsi="Arial" w:cs="Arial"/>
          <w:color w:val="000000"/>
        </w:rPr>
        <w:t>Bei infektiösen Gastroenteritiden besteht die Gefahr eines Ausbruches.</w:t>
      </w:r>
      <w:r w:rsidRPr="00C06CE9">
        <w:rPr>
          <w:rFonts w:ascii="Arial" w:hAnsi="Arial" w:cs="Arial"/>
          <w:color w:val="000000"/>
        </w:rPr>
        <w:t xml:space="preserve"> </w:t>
      </w:r>
      <w:r w:rsidR="00723E64" w:rsidRPr="00C06CE9">
        <w:rPr>
          <w:rFonts w:ascii="Arial" w:hAnsi="Arial" w:cs="Arial"/>
          <w:color w:val="000000"/>
        </w:rPr>
        <w:t>Zu den infektiösen Ursachen zählen auch die Lebensmittelvergiftungen</w:t>
      </w:r>
      <w:r w:rsidR="002D71E8" w:rsidRPr="00C06CE9">
        <w:rPr>
          <w:rFonts w:ascii="Arial" w:hAnsi="Arial" w:cs="Arial"/>
          <w:color w:val="000000"/>
        </w:rPr>
        <w:t>.</w:t>
      </w:r>
    </w:p>
    <w:p w:rsidR="000F1AAB" w:rsidRPr="00C06CE9" w:rsidRDefault="00A00454" w:rsidP="00A00454">
      <w:pPr>
        <w:rPr>
          <w:rFonts w:ascii="Arial" w:hAnsi="Arial" w:cs="Arial"/>
          <w:color w:val="000000"/>
        </w:rPr>
      </w:pPr>
      <w:r w:rsidRPr="00C06CE9">
        <w:rPr>
          <w:rFonts w:ascii="Arial" w:hAnsi="Arial" w:cs="Arial"/>
          <w:color w:val="000000"/>
        </w:rPr>
        <w:t xml:space="preserve">Die häufigste Ursache infektiöser Gastroenteritiden sind in Altenpflegeeinrichtungen </w:t>
      </w:r>
      <w:r w:rsidR="005E518A" w:rsidRPr="00C06CE9">
        <w:rPr>
          <w:rFonts w:ascii="Arial" w:hAnsi="Arial" w:cs="Arial"/>
          <w:color w:val="000000"/>
        </w:rPr>
        <w:t>Noroviren</w:t>
      </w:r>
      <w:r w:rsidR="000A5973">
        <w:rPr>
          <w:rFonts w:ascii="Arial" w:hAnsi="Arial" w:cs="Arial"/>
          <w:color w:val="000000"/>
        </w:rPr>
        <w:t>, seltener Rotaviren.</w:t>
      </w:r>
      <w:r w:rsidR="000F1AAB" w:rsidRPr="00C06CE9">
        <w:rPr>
          <w:rFonts w:ascii="Arial" w:hAnsi="Arial" w:cs="Arial"/>
          <w:color w:val="000000"/>
        </w:rPr>
        <w:t xml:space="preserve"> Weitere Möglichkeiten sind bakterielle Gastroenteritiden wie Salmonellosen</w:t>
      </w:r>
      <w:r w:rsidR="00DB5348" w:rsidRPr="00C06CE9">
        <w:rPr>
          <w:rFonts w:ascii="Arial" w:hAnsi="Arial" w:cs="Arial"/>
          <w:color w:val="000000"/>
        </w:rPr>
        <w:t>,</w:t>
      </w:r>
      <w:r w:rsidR="000F1AAB" w:rsidRPr="00C06CE9">
        <w:rPr>
          <w:rFonts w:ascii="Arial" w:hAnsi="Arial" w:cs="Arial"/>
          <w:color w:val="000000"/>
        </w:rPr>
        <w:t xml:space="preserve"> Staphylococcus aureus-Infektionen</w:t>
      </w:r>
      <w:r w:rsidR="00DB5348" w:rsidRPr="00C06CE9">
        <w:rPr>
          <w:rFonts w:ascii="Arial" w:hAnsi="Arial" w:cs="Arial"/>
          <w:color w:val="000000"/>
        </w:rPr>
        <w:t>,</w:t>
      </w:r>
      <w:r w:rsidR="00C80926" w:rsidRPr="00C06CE9">
        <w:rPr>
          <w:rFonts w:ascii="Arial" w:hAnsi="Arial" w:cs="Arial"/>
          <w:color w:val="000000"/>
        </w:rPr>
        <w:t xml:space="preserve"> sowie Clostridium-difficile-Infektionen (CDI)</w:t>
      </w:r>
      <w:r w:rsidR="000F1AAB" w:rsidRPr="00C06CE9">
        <w:rPr>
          <w:rFonts w:ascii="Arial" w:hAnsi="Arial" w:cs="Arial"/>
          <w:color w:val="000000"/>
        </w:rPr>
        <w:t>.</w:t>
      </w:r>
    </w:p>
    <w:p w:rsidR="00992F2E" w:rsidRPr="00C06CE9" w:rsidRDefault="00992F2E" w:rsidP="00122F49">
      <w:pPr>
        <w:pStyle w:val="berschrift3"/>
        <w:rPr>
          <w:color w:val="000000"/>
          <w:sz w:val="24"/>
          <w:szCs w:val="24"/>
        </w:rPr>
      </w:pPr>
    </w:p>
    <w:p w:rsidR="00122F49" w:rsidRPr="00343DC1" w:rsidRDefault="00122F49" w:rsidP="00122F49">
      <w:pPr>
        <w:pStyle w:val="berschrift3"/>
        <w:rPr>
          <w:color w:val="000000"/>
          <w:sz w:val="24"/>
          <w:szCs w:val="24"/>
        </w:rPr>
      </w:pPr>
      <w:r w:rsidRPr="00343DC1">
        <w:rPr>
          <w:color w:val="000000"/>
          <w:sz w:val="24"/>
          <w:szCs w:val="24"/>
        </w:rPr>
        <w:t>Regelungspunkte</w:t>
      </w:r>
    </w:p>
    <w:p w:rsidR="008F5C88" w:rsidRPr="00C06CE9" w:rsidRDefault="00967C4A" w:rsidP="00967C4A">
      <w:pPr>
        <w:rPr>
          <w:rFonts w:ascii="Arial" w:hAnsi="Arial" w:cs="Arial"/>
          <w:color w:val="000000"/>
        </w:rPr>
      </w:pPr>
      <w:r w:rsidRPr="00C06CE9">
        <w:rPr>
          <w:rFonts w:ascii="Arial" w:hAnsi="Arial" w:cs="Arial"/>
          <w:color w:val="000000"/>
        </w:rPr>
        <w:t xml:space="preserve">Die Richtlinie </w:t>
      </w:r>
      <w:r w:rsidR="000D63DD" w:rsidRPr="00C06CE9">
        <w:rPr>
          <w:rFonts w:ascii="Arial" w:hAnsi="Arial" w:cs="Arial"/>
          <w:color w:val="000000"/>
        </w:rPr>
        <w:t>„</w:t>
      </w:r>
      <w:r w:rsidR="004B3360" w:rsidRPr="00C06CE9">
        <w:rPr>
          <w:rFonts w:ascii="Arial" w:hAnsi="Arial" w:cs="Arial"/>
          <w:color w:val="000000"/>
        </w:rPr>
        <w:t>Gastroenteritis</w:t>
      </w:r>
      <w:r w:rsidR="000D63DD" w:rsidRPr="00C06CE9">
        <w:rPr>
          <w:rFonts w:ascii="Arial" w:hAnsi="Arial" w:cs="Arial"/>
          <w:color w:val="000000"/>
        </w:rPr>
        <w:t>“</w:t>
      </w:r>
      <w:r w:rsidRPr="00C06CE9">
        <w:rPr>
          <w:rFonts w:ascii="Arial" w:hAnsi="Arial" w:cs="Arial"/>
          <w:color w:val="000000"/>
        </w:rPr>
        <w:t xml:space="preserve"> soll für </w:t>
      </w:r>
      <w:r w:rsidR="008F5C88" w:rsidRPr="00C06CE9">
        <w:rPr>
          <w:rFonts w:ascii="Arial" w:hAnsi="Arial" w:cs="Arial"/>
          <w:color w:val="000000"/>
        </w:rPr>
        <w:t xml:space="preserve">pflegerische </w:t>
      </w:r>
      <w:r w:rsidR="00E505D8" w:rsidRPr="00C06CE9">
        <w:rPr>
          <w:rFonts w:ascii="Arial" w:hAnsi="Arial" w:cs="Arial"/>
          <w:color w:val="000000"/>
        </w:rPr>
        <w:t xml:space="preserve">und hauswirtschaftliche </w:t>
      </w:r>
      <w:r w:rsidR="00B13F89" w:rsidRPr="00C06CE9">
        <w:rPr>
          <w:rFonts w:ascii="Arial" w:hAnsi="Arial" w:cs="Arial"/>
          <w:color w:val="000000"/>
        </w:rPr>
        <w:t xml:space="preserve">Personalmitglieder </w:t>
      </w:r>
      <w:r w:rsidR="008F5C88" w:rsidRPr="00C06CE9">
        <w:rPr>
          <w:rFonts w:ascii="Arial" w:hAnsi="Arial" w:cs="Arial"/>
          <w:color w:val="000000"/>
        </w:rPr>
        <w:t>verbindlich vorgeben</w:t>
      </w:r>
    </w:p>
    <w:p w:rsidR="0063391E" w:rsidRPr="00C06CE9" w:rsidRDefault="0063391E" w:rsidP="0063391E">
      <w:pPr>
        <w:ind w:left="705" w:hanging="705"/>
        <w:rPr>
          <w:rFonts w:ascii="Arial" w:hAnsi="Arial" w:cs="Arial"/>
          <w:color w:val="000000"/>
        </w:rPr>
      </w:pPr>
      <w:r w:rsidRPr="00C06CE9">
        <w:rPr>
          <w:rFonts w:ascii="Arial" w:hAnsi="Arial" w:cs="Arial"/>
          <w:color w:val="000000"/>
        </w:rPr>
        <w:t xml:space="preserve">1. </w:t>
      </w:r>
      <w:r w:rsidRPr="00C06CE9">
        <w:rPr>
          <w:rFonts w:ascii="Arial" w:hAnsi="Arial" w:cs="Arial"/>
          <w:color w:val="000000"/>
        </w:rPr>
        <w:tab/>
      </w:r>
      <w:r w:rsidR="00220579">
        <w:rPr>
          <w:rFonts w:ascii="Arial" w:hAnsi="Arial" w:cs="Arial"/>
          <w:color w:val="000000"/>
        </w:rPr>
        <w:t>w</w:t>
      </w:r>
      <w:r w:rsidR="002A61C6" w:rsidRPr="00C06CE9">
        <w:rPr>
          <w:rFonts w:ascii="Arial" w:hAnsi="Arial" w:cs="Arial"/>
          <w:color w:val="000000"/>
        </w:rPr>
        <w:t>elche</w:t>
      </w:r>
      <w:r w:rsidR="00FA02A4" w:rsidRPr="00C06CE9">
        <w:rPr>
          <w:rFonts w:ascii="Arial" w:hAnsi="Arial" w:cs="Arial"/>
          <w:color w:val="000000"/>
        </w:rPr>
        <w:t xml:space="preserve"> organisatorischen Maßnahmen </w:t>
      </w:r>
      <w:r w:rsidR="004B3360" w:rsidRPr="00C06CE9">
        <w:rPr>
          <w:rFonts w:ascii="Arial" w:hAnsi="Arial" w:cs="Arial"/>
          <w:color w:val="000000"/>
        </w:rPr>
        <w:t xml:space="preserve">beim Auftreten von Gastroenteritiden </w:t>
      </w:r>
      <w:r w:rsidR="00FA02A4" w:rsidRPr="00C06CE9">
        <w:rPr>
          <w:rFonts w:ascii="Arial" w:hAnsi="Arial" w:cs="Arial"/>
          <w:color w:val="000000"/>
        </w:rPr>
        <w:t xml:space="preserve">zu treffen sind </w:t>
      </w:r>
      <w:r w:rsidR="00DB5348" w:rsidRPr="00C06CE9">
        <w:rPr>
          <w:rFonts w:ascii="Arial" w:hAnsi="Arial" w:cs="Arial"/>
          <w:color w:val="000000"/>
        </w:rPr>
        <w:t xml:space="preserve">hinsichtlich: </w:t>
      </w:r>
    </w:p>
    <w:p w:rsidR="00FA02A4" w:rsidRPr="00C06CE9" w:rsidRDefault="0063391E" w:rsidP="0063391E">
      <w:pPr>
        <w:ind w:left="1080"/>
        <w:rPr>
          <w:rFonts w:ascii="Arial" w:hAnsi="Arial" w:cs="Arial"/>
          <w:color w:val="000000"/>
        </w:rPr>
      </w:pPr>
      <w:r w:rsidRPr="00C06CE9">
        <w:rPr>
          <w:rFonts w:ascii="Arial" w:hAnsi="Arial" w:cs="Arial"/>
          <w:color w:val="000000"/>
        </w:rPr>
        <w:t xml:space="preserve">a.     </w:t>
      </w:r>
      <w:r w:rsidR="008D58F9" w:rsidRPr="00C06CE9">
        <w:rPr>
          <w:rFonts w:ascii="Arial" w:hAnsi="Arial" w:cs="Arial"/>
          <w:color w:val="000000"/>
        </w:rPr>
        <w:t>Abklärung weiterer Maßnahmen</w:t>
      </w:r>
      <w:r w:rsidR="00FA02A4" w:rsidRPr="00C06CE9">
        <w:rPr>
          <w:rFonts w:ascii="Arial" w:hAnsi="Arial" w:cs="Arial"/>
          <w:color w:val="000000"/>
        </w:rPr>
        <w:t xml:space="preserve"> </w:t>
      </w:r>
    </w:p>
    <w:p w:rsidR="001E705A" w:rsidRPr="00C06CE9" w:rsidRDefault="00DB5348" w:rsidP="00DB5348">
      <w:pPr>
        <w:rPr>
          <w:rFonts w:ascii="Arial" w:hAnsi="Arial" w:cs="Arial"/>
          <w:color w:val="000000"/>
        </w:rPr>
      </w:pPr>
      <w:r w:rsidRPr="00C06CE9">
        <w:rPr>
          <w:rFonts w:ascii="Arial" w:hAnsi="Arial" w:cs="Arial"/>
          <w:color w:val="000000"/>
        </w:rPr>
        <w:t xml:space="preserve">                b.   </w:t>
      </w:r>
      <w:r w:rsidR="0063391E" w:rsidRPr="00C06CE9">
        <w:rPr>
          <w:rFonts w:ascii="Arial" w:hAnsi="Arial" w:cs="Arial"/>
          <w:color w:val="000000"/>
        </w:rPr>
        <w:t xml:space="preserve">  </w:t>
      </w:r>
      <w:r w:rsidRPr="00C06CE9">
        <w:rPr>
          <w:rFonts w:ascii="Arial" w:hAnsi="Arial" w:cs="Arial"/>
          <w:color w:val="000000"/>
        </w:rPr>
        <w:t>Meldepflicht</w:t>
      </w:r>
    </w:p>
    <w:p w:rsidR="001E705A" w:rsidRPr="00C06CE9" w:rsidRDefault="00DB5348" w:rsidP="00DB5348">
      <w:pPr>
        <w:ind w:left="1080"/>
        <w:rPr>
          <w:rFonts w:ascii="Arial" w:hAnsi="Arial" w:cs="Arial"/>
          <w:color w:val="000000"/>
        </w:rPr>
      </w:pPr>
      <w:r w:rsidRPr="00C06CE9">
        <w:rPr>
          <w:rFonts w:ascii="Arial" w:hAnsi="Arial" w:cs="Arial"/>
          <w:color w:val="000000"/>
        </w:rPr>
        <w:t xml:space="preserve">c.   </w:t>
      </w:r>
      <w:r w:rsidR="0063391E" w:rsidRPr="00C06CE9">
        <w:rPr>
          <w:rFonts w:ascii="Arial" w:hAnsi="Arial" w:cs="Arial"/>
          <w:color w:val="000000"/>
        </w:rPr>
        <w:t xml:space="preserve">  </w:t>
      </w:r>
      <w:r w:rsidR="008D58F9" w:rsidRPr="00C06CE9">
        <w:rPr>
          <w:rFonts w:ascii="Arial" w:hAnsi="Arial" w:cs="Arial"/>
          <w:color w:val="000000"/>
        </w:rPr>
        <w:t>Aufklärung und Informationsvermittlung</w:t>
      </w:r>
    </w:p>
    <w:p w:rsidR="00DB5348" w:rsidRPr="00C06CE9" w:rsidRDefault="00DB5348" w:rsidP="00DB5348">
      <w:pPr>
        <w:ind w:left="1080"/>
        <w:rPr>
          <w:rFonts w:ascii="Arial" w:hAnsi="Arial" w:cs="Arial"/>
          <w:color w:val="000000"/>
        </w:rPr>
      </w:pPr>
      <w:r w:rsidRPr="00C06CE9">
        <w:rPr>
          <w:rFonts w:ascii="Arial" w:hAnsi="Arial" w:cs="Arial"/>
          <w:color w:val="000000"/>
        </w:rPr>
        <w:t xml:space="preserve">d.   </w:t>
      </w:r>
      <w:r w:rsidR="0063391E" w:rsidRPr="00C06CE9">
        <w:rPr>
          <w:rFonts w:ascii="Arial" w:hAnsi="Arial" w:cs="Arial"/>
          <w:color w:val="000000"/>
        </w:rPr>
        <w:t xml:space="preserve">  </w:t>
      </w:r>
      <w:r w:rsidR="008D58F9" w:rsidRPr="00C06CE9">
        <w:rPr>
          <w:rFonts w:ascii="Arial" w:hAnsi="Arial" w:cs="Arial"/>
          <w:color w:val="000000"/>
        </w:rPr>
        <w:t>Transporte und Verlegung</w:t>
      </w:r>
    </w:p>
    <w:p w:rsidR="00C4494B" w:rsidRPr="00C06CE9" w:rsidRDefault="00DB5348" w:rsidP="00DB5348">
      <w:pPr>
        <w:ind w:left="1080"/>
        <w:rPr>
          <w:rFonts w:ascii="Arial" w:hAnsi="Arial" w:cs="Arial"/>
          <w:color w:val="000000"/>
        </w:rPr>
      </w:pPr>
      <w:r w:rsidRPr="00C06CE9">
        <w:rPr>
          <w:rFonts w:ascii="Arial" w:hAnsi="Arial" w:cs="Arial"/>
          <w:color w:val="000000"/>
        </w:rPr>
        <w:t xml:space="preserve">e.   </w:t>
      </w:r>
      <w:r w:rsidR="0063391E" w:rsidRPr="00C06CE9">
        <w:rPr>
          <w:rFonts w:ascii="Arial" w:hAnsi="Arial" w:cs="Arial"/>
          <w:color w:val="000000"/>
        </w:rPr>
        <w:t xml:space="preserve">  </w:t>
      </w:r>
      <w:r w:rsidR="0031323D" w:rsidRPr="00C06CE9">
        <w:rPr>
          <w:rFonts w:ascii="Arial" w:hAnsi="Arial" w:cs="Arial"/>
          <w:color w:val="000000"/>
        </w:rPr>
        <w:t>Ausbruch</w:t>
      </w:r>
    </w:p>
    <w:p w:rsidR="004B3360" w:rsidRPr="00C06CE9" w:rsidRDefault="0063391E" w:rsidP="0063391E">
      <w:pPr>
        <w:ind w:left="705" w:hanging="705"/>
        <w:rPr>
          <w:rFonts w:ascii="Arial" w:hAnsi="Arial" w:cs="Arial"/>
          <w:color w:val="000000"/>
        </w:rPr>
      </w:pPr>
      <w:r w:rsidRPr="00C06CE9">
        <w:rPr>
          <w:rFonts w:ascii="Arial" w:hAnsi="Arial" w:cs="Arial"/>
          <w:color w:val="000000"/>
        </w:rPr>
        <w:t>2.</w:t>
      </w:r>
      <w:r w:rsidRPr="00C06CE9">
        <w:rPr>
          <w:rFonts w:ascii="Arial" w:hAnsi="Arial" w:cs="Arial"/>
          <w:color w:val="000000"/>
        </w:rPr>
        <w:tab/>
      </w:r>
      <w:r w:rsidR="00220579">
        <w:rPr>
          <w:rFonts w:ascii="Arial" w:hAnsi="Arial" w:cs="Arial"/>
          <w:color w:val="000000"/>
        </w:rPr>
        <w:t>w</w:t>
      </w:r>
      <w:r w:rsidR="004B3360" w:rsidRPr="00C06CE9">
        <w:rPr>
          <w:rFonts w:ascii="Arial" w:hAnsi="Arial" w:cs="Arial"/>
          <w:color w:val="000000"/>
        </w:rPr>
        <w:t xml:space="preserve">elche besonderen Hygienemaßnahmen bei </w:t>
      </w:r>
      <w:r w:rsidR="005E518A" w:rsidRPr="00C06CE9">
        <w:rPr>
          <w:rFonts w:ascii="Arial" w:hAnsi="Arial" w:cs="Arial"/>
          <w:color w:val="000000"/>
        </w:rPr>
        <w:t>viralen</w:t>
      </w:r>
      <w:r w:rsidR="004B3360" w:rsidRPr="00C06CE9">
        <w:rPr>
          <w:rFonts w:ascii="Arial" w:hAnsi="Arial" w:cs="Arial"/>
          <w:color w:val="000000"/>
        </w:rPr>
        <w:t xml:space="preserve"> Gastroenteritiden zu treffen sind</w:t>
      </w:r>
      <w:r w:rsidR="003F0D5A" w:rsidRPr="00C06CE9">
        <w:rPr>
          <w:rFonts w:ascii="Arial" w:hAnsi="Arial" w:cs="Arial"/>
          <w:color w:val="000000"/>
        </w:rPr>
        <w:t xml:space="preserve"> hinsichtlich:</w:t>
      </w:r>
    </w:p>
    <w:p w:rsidR="00116BDA" w:rsidRPr="00C06CE9" w:rsidRDefault="00116BDA" w:rsidP="004B3360">
      <w:pPr>
        <w:numPr>
          <w:ilvl w:val="1"/>
          <w:numId w:val="7"/>
        </w:numPr>
        <w:rPr>
          <w:rFonts w:ascii="Arial" w:hAnsi="Arial" w:cs="Arial"/>
          <w:color w:val="000000"/>
        </w:rPr>
      </w:pPr>
      <w:r w:rsidRPr="00C06CE9">
        <w:rPr>
          <w:rFonts w:ascii="Arial" w:hAnsi="Arial" w:cs="Arial"/>
          <w:color w:val="000000"/>
        </w:rPr>
        <w:t>organisatorischer Maßnahmen</w:t>
      </w:r>
    </w:p>
    <w:p w:rsidR="004B3360" w:rsidRPr="00C06CE9" w:rsidRDefault="003F0D5A" w:rsidP="0063391E">
      <w:pPr>
        <w:numPr>
          <w:ilvl w:val="1"/>
          <w:numId w:val="7"/>
        </w:numPr>
        <w:tabs>
          <w:tab w:val="clear" w:pos="1440"/>
          <w:tab w:val="num" w:pos="1080"/>
        </w:tabs>
        <w:rPr>
          <w:rFonts w:ascii="Arial" w:hAnsi="Arial" w:cs="Arial"/>
          <w:color w:val="000000"/>
        </w:rPr>
      </w:pPr>
      <w:r w:rsidRPr="00C06CE9">
        <w:rPr>
          <w:rFonts w:ascii="Arial" w:hAnsi="Arial" w:cs="Arial"/>
          <w:color w:val="000000"/>
        </w:rPr>
        <w:t>D</w:t>
      </w:r>
      <w:r w:rsidR="004B3360" w:rsidRPr="00C06CE9">
        <w:rPr>
          <w:rFonts w:ascii="Arial" w:hAnsi="Arial" w:cs="Arial"/>
          <w:color w:val="000000"/>
        </w:rPr>
        <w:t>esinfektionsmittel</w:t>
      </w:r>
    </w:p>
    <w:p w:rsidR="004B3360" w:rsidRPr="00C06CE9" w:rsidRDefault="004B3360" w:rsidP="004B3360">
      <w:pPr>
        <w:numPr>
          <w:ilvl w:val="1"/>
          <w:numId w:val="7"/>
        </w:numPr>
        <w:rPr>
          <w:rFonts w:ascii="Arial" w:hAnsi="Arial" w:cs="Arial"/>
          <w:color w:val="000000"/>
        </w:rPr>
      </w:pPr>
      <w:r w:rsidRPr="00C06CE9">
        <w:rPr>
          <w:rFonts w:ascii="Arial" w:hAnsi="Arial" w:cs="Arial"/>
          <w:color w:val="000000"/>
        </w:rPr>
        <w:t>Unterbringung</w:t>
      </w:r>
    </w:p>
    <w:p w:rsidR="004B3360" w:rsidRPr="00C06CE9" w:rsidRDefault="004B3360" w:rsidP="004B3360">
      <w:pPr>
        <w:numPr>
          <w:ilvl w:val="1"/>
          <w:numId w:val="7"/>
        </w:numPr>
        <w:rPr>
          <w:rFonts w:ascii="Arial" w:hAnsi="Arial" w:cs="Arial"/>
          <w:color w:val="000000"/>
        </w:rPr>
      </w:pPr>
      <w:r w:rsidRPr="00C06CE9">
        <w:rPr>
          <w:rFonts w:ascii="Arial" w:hAnsi="Arial" w:cs="Arial"/>
          <w:color w:val="000000"/>
        </w:rPr>
        <w:t>Personalhygiene</w:t>
      </w:r>
    </w:p>
    <w:p w:rsidR="003F0D5A" w:rsidRPr="00C06CE9" w:rsidRDefault="004B3360" w:rsidP="003F0D5A">
      <w:pPr>
        <w:numPr>
          <w:ilvl w:val="1"/>
          <w:numId w:val="7"/>
        </w:numPr>
        <w:rPr>
          <w:rFonts w:ascii="Arial" w:hAnsi="Arial" w:cs="Arial"/>
          <w:color w:val="000000"/>
        </w:rPr>
      </w:pPr>
      <w:r w:rsidRPr="00C06CE9">
        <w:rPr>
          <w:rFonts w:ascii="Arial" w:hAnsi="Arial" w:cs="Arial"/>
          <w:color w:val="000000"/>
        </w:rPr>
        <w:t>Umgebungshygiene</w:t>
      </w:r>
    </w:p>
    <w:p w:rsidR="004B3360" w:rsidRPr="00C06CE9" w:rsidRDefault="0063391E" w:rsidP="0063391E">
      <w:pPr>
        <w:ind w:left="705" w:hanging="705"/>
        <w:rPr>
          <w:rFonts w:ascii="Arial" w:hAnsi="Arial" w:cs="Arial"/>
          <w:color w:val="000000"/>
        </w:rPr>
      </w:pPr>
      <w:r w:rsidRPr="00C06CE9">
        <w:rPr>
          <w:rFonts w:ascii="Arial" w:hAnsi="Arial" w:cs="Arial"/>
          <w:color w:val="000000"/>
        </w:rPr>
        <w:t>3.</w:t>
      </w:r>
      <w:r w:rsidRPr="00C06CE9">
        <w:rPr>
          <w:rFonts w:ascii="Arial" w:hAnsi="Arial" w:cs="Arial"/>
          <w:color w:val="000000"/>
        </w:rPr>
        <w:tab/>
      </w:r>
      <w:r w:rsidR="00220579">
        <w:rPr>
          <w:rFonts w:ascii="Arial" w:hAnsi="Arial" w:cs="Arial"/>
          <w:color w:val="000000"/>
        </w:rPr>
        <w:t>w</w:t>
      </w:r>
      <w:r w:rsidR="004B3360" w:rsidRPr="00C06CE9">
        <w:rPr>
          <w:rFonts w:ascii="Arial" w:hAnsi="Arial" w:cs="Arial"/>
          <w:color w:val="000000"/>
        </w:rPr>
        <w:t>elche besonderen Hygienemaßnahmen bei bakteriellen Gastroenteritiden zu treffen sind</w:t>
      </w:r>
      <w:r w:rsidR="003F0D5A" w:rsidRPr="00C06CE9">
        <w:rPr>
          <w:rFonts w:ascii="Arial" w:hAnsi="Arial" w:cs="Arial"/>
          <w:color w:val="000000"/>
        </w:rPr>
        <w:t xml:space="preserve"> hinsichtlich: </w:t>
      </w:r>
    </w:p>
    <w:p w:rsidR="00191DF8" w:rsidRPr="00C06CE9" w:rsidRDefault="0063391E" w:rsidP="0063391E">
      <w:pPr>
        <w:ind w:left="1080"/>
        <w:rPr>
          <w:rFonts w:ascii="Arial" w:hAnsi="Arial" w:cs="Arial"/>
          <w:color w:val="000000"/>
        </w:rPr>
      </w:pPr>
      <w:r w:rsidRPr="00C06CE9">
        <w:rPr>
          <w:rFonts w:ascii="Arial" w:hAnsi="Arial" w:cs="Arial"/>
          <w:color w:val="000000"/>
        </w:rPr>
        <w:t>a.</w:t>
      </w:r>
      <w:r w:rsidRPr="00C06CE9">
        <w:rPr>
          <w:rFonts w:ascii="Arial" w:hAnsi="Arial" w:cs="Arial"/>
          <w:color w:val="000000"/>
        </w:rPr>
        <w:tab/>
      </w:r>
      <w:r w:rsidR="00191DF8" w:rsidRPr="00C06CE9">
        <w:rPr>
          <w:rFonts w:ascii="Arial" w:hAnsi="Arial" w:cs="Arial"/>
          <w:color w:val="000000"/>
        </w:rPr>
        <w:t>organisatorischer Maßnahmen</w:t>
      </w:r>
    </w:p>
    <w:p w:rsidR="004B3360" w:rsidRPr="00C06CE9" w:rsidRDefault="0063391E" w:rsidP="0063391E">
      <w:pPr>
        <w:ind w:left="1080"/>
        <w:rPr>
          <w:rFonts w:ascii="Arial" w:hAnsi="Arial" w:cs="Arial"/>
          <w:color w:val="000000"/>
        </w:rPr>
      </w:pPr>
      <w:r w:rsidRPr="00C06CE9">
        <w:rPr>
          <w:rFonts w:ascii="Arial" w:hAnsi="Arial" w:cs="Arial"/>
          <w:color w:val="000000"/>
        </w:rPr>
        <w:t>b.</w:t>
      </w:r>
      <w:r w:rsidRPr="00C06CE9">
        <w:rPr>
          <w:rFonts w:ascii="Arial" w:hAnsi="Arial" w:cs="Arial"/>
          <w:color w:val="000000"/>
        </w:rPr>
        <w:tab/>
      </w:r>
      <w:r w:rsidR="004B3360" w:rsidRPr="00C06CE9">
        <w:rPr>
          <w:rFonts w:ascii="Arial" w:hAnsi="Arial" w:cs="Arial"/>
          <w:color w:val="000000"/>
        </w:rPr>
        <w:t>Desinfektionsmittel</w:t>
      </w:r>
    </w:p>
    <w:p w:rsidR="004B3360" w:rsidRPr="00C06CE9" w:rsidRDefault="0063391E" w:rsidP="0063391E">
      <w:pPr>
        <w:ind w:left="1080"/>
        <w:rPr>
          <w:rFonts w:ascii="Arial" w:hAnsi="Arial" w:cs="Arial"/>
          <w:color w:val="000000"/>
        </w:rPr>
      </w:pPr>
      <w:r w:rsidRPr="00C06CE9">
        <w:rPr>
          <w:rFonts w:ascii="Arial" w:hAnsi="Arial" w:cs="Arial"/>
          <w:color w:val="000000"/>
        </w:rPr>
        <w:t>c.</w:t>
      </w:r>
      <w:r w:rsidRPr="00C06CE9">
        <w:rPr>
          <w:rFonts w:ascii="Arial" w:hAnsi="Arial" w:cs="Arial"/>
          <w:color w:val="000000"/>
        </w:rPr>
        <w:tab/>
      </w:r>
      <w:r w:rsidR="004B3360" w:rsidRPr="00C06CE9">
        <w:rPr>
          <w:rFonts w:ascii="Arial" w:hAnsi="Arial" w:cs="Arial"/>
          <w:color w:val="000000"/>
        </w:rPr>
        <w:t>Unterbringung</w:t>
      </w:r>
    </w:p>
    <w:p w:rsidR="004B3360" w:rsidRPr="00C06CE9" w:rsidRDefault="0063391E" w:rsidP="0063391E">
      <w:pPr>
        <w:ind w:left="1080"/>
        <w:rPr>
          <w:rFonts w:ascii="Arial" w:hAnsi="Arial" w:cs="Arial"/>
          <w:color w:val="000000"/>
        </w:rPr>
      </w:pPr>
      <w:r w:rsidRPr="00C06CE9">
        <w:rPr>
          <w:rFonts w:ascii="Arial" w:hAnsi="Arial" w:cs="Arial"/>
          <w:color w:val="000000"/>
        </w:rPr>
        <w:t>d.</w:t>
      </w:r>
      <w:r w:rsidRPr="00C06CE9">
        <w:rPr>
          <w:rFonts w:ascii="Arial" w:hAnsi="Arial" w:cs="Arial"/>
          <w:color w:val="000000"/>
        </w:rPr>
        <w:tab/>
      </w:r>
      <w:r w:rsidR="004B3360" w:rsidRPr="00C06CE9">
        <w:rPr>
          <w:rFonts w:ascii="Arial" w:hAnsi="Arial" w:cs="Arial"/>
          <w:color w:val="000000"/>
        </w:rPr>
        <w:t>Personalhygiene</w:t>
      </w:r>
    </w:p>
    <w:p w:rsidR="004B3360" w:rsidRPr="00C06CE9" w:rsidRDefault="0063391E" w:rsidP="0063391E">
      <w:pPr>
        <w:ind w:left="1080"/>
        <w:rPr>
          <w:rFonts w:ascii="Arial" w:hAnsi="Arial" w:cs="Arial"/>
          <w:color w:val="000000"/>
        </w:rPr>
      </w:pPr>
      <w:r w:rsidRPr="00C06CE9">
        <w:rPr>
          <w:rFonts w:ascii="Arial" w:hAnsi="Arial" w:cs="Arial"/>
          <w:color w:val="000000"/>
        </w:rPr>
        <w:t>e.</w:t>
      </w:r>
      <w:r w:rsidRPr="00C06CE9">
        <w:rPr>
          <w:rFonts w:ascii="Arial" w:hAnsi="Arial" w:cs="Arial"/>
          <w:color w:val="000000"/>
        </w:rPr>
        <w:tab/>
      </w:r>
      <w:r w:rsidR="004B3360" w:rsidRPr="00C06CE9">
        <w:rPr>
          <w:rFonts w:ascii="Arial" w:hAnsi="Arial" w:cs="Arial"/>
          <w:color w:val="000000"/>
        </w:rPr>
        <w:t>Umgebungshygiene</w:t>
      </w:r>
    </w:p>
    <w:p w:rsidR="004B3360" w:rsidRPr="00C06CE9" w:rsidRDefault="0063391E" w:rsidP="0063391E">
      <w:pPr>
        <w:rPr>
          <w:rFonts w:ascii="Arial" w:hAnsi="Arial" w:cs="Arial"/>
          <w:color w:val="000000"/>
        </w:rPr>
      </w:pPr>
      <w:r w:rsidRPr="00C06CE9">
        <w:rPr>
          <w:rFonts w:ascii="Arial" w:hAnsi="Arial" w:cs="Arial"/>
          <w:color w:val="000000"/>
        </w:rPr>
        <w:t>4.</w:t>
      </w:r>
      <w:r w:rsidRPr="00C06CE9">
        <w:rPr>
          <w:rFonts w:ascii="Arial" w:hAnsi="Arial" w:cs="Arial"/>
          <w:color w:val="000000"/>
        </w:rPr>
        <w:tab/>
      </w:r>
      <w:r w:rsidR="00220579">
        <w:rPr>
          <w:rFonts w:ascii="Arial" w:hAnsi="Arial" w:cs="Arial"/>
          <w:color w:val="000000"/>
        </w:rPr>
        <w:t>w</w:t>
      </w:r>
      <w:r w:rsidR="004B3360" w:rsidRPr="00C06CE9">
        <w:rPr>
          <w:rFonts w:ascii="Arial" w:hAnsi="Arial" w:cs="Arial"/>
          <w:color w:val="000000"/>
        </w:rPr>
        <w:t>elche besonderen Hygienemaßnahmen bei CDI zu treffen sind</w:t>
      </w:r>
      <w:r w:rsidR="003F0D5A" w:rsidRPr="00C06CE9">
        <w:rPr>
          <w:rFonts w:ascii="Arial" w:hAnsi="Arial" w:cs="Arial"/>
          <w:color w:val="000000"/>
        </w:rPr>
        <w:t xml:space="preserve"> hinsichtlich:</w:t>
      </w:r>
    </w:p>
    <w:p w:rsidR="00A00211" w:rsidRPr="00C06CE9" w:rsidRDefault="0063391E" w:rsidP="0063391E">
      <w:pPr>
        <w:ind w:left="1080"/>
        <w:rPr>
          <w:rFonts w:ascii="Arial" w:hAnsi="Arial" w:cs="Arial"/>
          <w:color w:val="000000"/>
        </w:rPr>
      </w:pPr>
      <w:r w:rsidRPr="00C06CE9">
        <w:rPr>
          <w:rFonts w:ascii="Arial" w:hAnsi="Arial" w:cs="Arial"/>
          <w:color w:val="000000"/>
        </w:rPr>
        <w:t>a.</w:t>
      </w:r>
      <w:r w:rsidRPr="00C06CE9">
        <w:rPr>
          <w:rFonts w:ascii="Arial" w:hAnsi="Arial" w:cs="Arial"/>
          <w:color w:val="000000"/>
        </w:rPr>
        <w:tab/>
      </w:r>
      <w:r w:rsidR="00A00211" w:rsidRPr="00C06CE9">
        <w:rPr>
          <w:rFonts w:ascii="Arial" w:hAnsi="Arial" w:cs="Arial"/>
          <w:color w:val="000000"/>
        </w:rPr>
        <w:t>organisatorischer Maßnahmen</w:t>
      </w:r>
    </w:p>
    <w:p w:rsidR="004B3360" w:rsidRPr="00C06CE9" w:rsidRDefault="0063391E" w:rsidP="0063391E">
      <w:pPr>
        <w:ind w:left="1080"/>
        <w:rPr>
          <w:rFonts w:ascii="Arial" w:hAnsi="Arial" w:cs="Arial"/>
          <w:color w:val="000000"/>
        </w:rPr>
      </w:pPr>
      <w:r w:rsidRPr="00C06CE9">
        <w:rPr>
          <w:rFonts w:ascii="Arial" w:hAnsi="Arial" w:cs="Arial"/>
          <w:color w:val="000000"/>
        </w:rPr>
        <w:t>b.</w:t>
      </w:r>
      <w:r w:rsidRPr="00C06CE9">
        <w:rPr>
          <w:rFonts w:ascii="Arial" w:hAnsi="Arial" w:cs="Arial"/>
          <w:color w:val="000000"/>
        </w:rPr>
        <w:tab/>
      </w:r>
      <w:r w:rsidR="004B3360" w:rsidRPr="00C06CE9">
        <w:rPr>
          <w:rFonts w:ascii="Arial" w:hAnsi="Arial" w:cs="Arial"/>
          <w:color w:val="000000"/>
        </w:rPr>
        <w:t>Desinfektionsmittel</w:t>
      </w:r>
    </w:p>
    <w:p w:rsidR="004B3360" w:rsidRPr="00C06CE9" w:rsidRDefault="0063391E" w:rsidP="0063391E">
      <w:pPr>
        <w:ind w:left="1080"/>
        <w:rPr>
          <w:rFonts w:ascii="Arial" w:hAnsi="Arial" w:cs="Arial"/>
          <w:color w:val="000000"/>
        </w:rPr>
      </w:pPr>
      <w:r w:rsidRPr="00C06CE9">
        <w:rPr>
          <w:rFonts w:ascii="Arial" w:hAnsi="Arial" w:cs="Arial"/>
          <w:color w:val="000000"/>
        </w:rPr>
        <w:t>c.</w:t>
      </w:r>
      <w:r w:rsidRPr="00C06CE9">
        <w:rPr>
          <w:rFonts w:ascii="Arial" w:hAnsi="Arial" w:cs="Arial"/>
          <w:color w:val="000000"/>
        </w:rPr>
        <w:tab/>
      </w:r>
      <w:r w:rsidR="004B3360" w:rsidRPr="00C06CE9">
        <w:rPr>
          <w:rFonts w:ascii="Arial" w:hAnsi="Arial" w:cs="Arial"/>
          <w:color w:val="000000"/>
        </w:rPr>
        <w:t>Unterbringung</w:t>
      </w:r>
    </w:p>
    <w:p w:rsidR="004B3360" w:rsidRPr="00C06CE9" w:rsidRDefault="0063391E" w:rsidP="0063391E">
      <w:pPr>
        <w:ind w:left="1080"/>
        <w:rPr>
          <w:rFonts w:ascii="Arial" w:hAnsi="Arial" w:cs="Arial"/>
          <w:color w:val="000000"/>
        </w:rPr>
      </w:pPr>
      <w:r w:rsidRPr="00C06CE9">
        <w:rPr>
          <w:rFonts w:ascii="Arial" w:hAnsi="Arial" w:cs="Arial"/>
          <w:color w:val="000000"/>
        </w:rPr>
        <w:t>d.</w:t>
      </w:r>
      <w:r w:rsidRPr="00C06CE9">
        <w:rPr>
          <w:rFonts w:ascii="Arial" w:hAnsi="Arial" w:cs="Arial"/>
          <w:color w:val="000000"/>
        </w:rPr>
        <w:tab/>
      </w:r>
      <w:r w:rsidR="004B3360" w:rsidRPr="00C06CE9">
        <w:rPr>
          <w:rFonts w:ascii="Arial" w:hAnsi="Arial" w:cs="Arial"/>
          <w:color w:val="000000"/>
        </w:rPr>
        <w:t>Personalhygiene</w:t>
      </w:r>
    </w:p>
    <w:p w:rsidR="004B3360" w:rsidRPr="00C06CE9" w:rsidRDefault="0063391E" w:rsidP="0063391E">
      <w:pPr>
        <w:ind w:left="1080"/>
        <w:rPr>
          <w:rFonts w:ascii="Arial" w:hAnsi="Arial" w:cs="Arial"/>
          <w:color w:val="000000"/>
        </w:rPr>
      </w:pPr>
      <w:r w:rsidRPr="00C06CE9">
        <w:rPr>
          <w:rFonts w:ascii="Arial" w:hAnsi="Arial" w:cs="Arial"/>
          <w:color w:val="000000"/>
        </w:rPr>
        <w:t>e.</w:t>
      </w:r>
      <w:r w:rsidRPr="00C06CE9">
        <w:rPr>
          <w:rFonts w:ascii="Arial" w:hAnsi="Arial" w:cs="Arial"/>
          <w:color w:val="000000"/>
        </w:rPr>
        <w:tab/>
      </w:r>
      <w:r w:rsidR="004B3360" w:rsidRPr="00C06CE9">
        <w:rPr>
          <w:rFonts w:ascii="Arial" w:hAnsi="Arial" w:cs="Arial"/>
          <w:color w:val="000000"/>
        </w:rPr>
        <w:t>Umgebungshygiene</w:t>
      </w:r>
    </w:p>
    <w:p w:rsidR="007E54F2" w:rsidRPr="00C06CE9" w:rsidRDefault="007E54F2" w:rsidP="007509CF">
      <w:pPr>
        <w:pStyle w:val="berschrift3"/>
        <w:rPr>
          <w:color w:val="000000"/>
          <w:sz w:val="24"/>
          <w:szCs w:val="24"/>
        </w:rPr>
      </w:pPr>
    </w:p>
    <w:p w:rsidR="007509CF" w:rsidRPr="00C06CE9" w:rsidRDefault="007509CF" w:rsidP="007509CF">
      <w:pPr>
        <w:pStyle w:val="berschrift3"/>
        <w:rPr>
          <w:color w:val="000000"/>
          <w:sz w:val="24"/>
          <w:szCs w:val="24"/>
        </w:rPr>
      </w:pPr>
      <w:r w:rsidRPr="00C06CE9">
        <w:rPr>
          <w:color w:val="000000"/>
          <w:sz w:val="24"/>
          <w:szCs w:val="24"/>
        </w:rPr>
        <w:t>Umsetzung</w:t>
      </w:r>
    </w:p>
    <w:p w:rsidR="007509CF" w:rsidRPr="00C06CE9" w:rsidRDefault="007509CF" w:rsidP="007509CF">
      <w:pPr>
        <w:numPr>
          <w:ilvl w:val="0"/>
          <w:numId w:val="1"/>
        </w:numPr>
        <w:rPr>
          <w:rFonts w:ascii="Arial" w:hAnsi="Arial" w:cs="Arial"/>
          <w:color w:val="000000"/>
        </w:rPr>
      </w:pPr>
      <w:r w:rsidRPr="00C06CE9">
        <w:rPr>
          <w:rFonts w:ascii="Arial" w:hAnsi="Arial" w:cs="Arial"/>
          <w:color w:val="000000"/>
        </w:rPr>
        <w:t>Die zu treffenden Festlegungen sollen auf fachlichen Empfehlungen und den geltenden Vorgaben des Arbeitsschutzes basieren.</w:t>
      </w:r>
    </w:p>
    <w:p w:rsidR="007509CF" w:rsidRPr="00C06CE9" w:rsidRDefault="007509CF" w:rsidP="007509CF">
      <w:pPr>
        <w:numPr>
          <w:ilvl w:val="0"/>
          <w:numId w:val="1"/>
        </w:numPr>
        <w:rPr>
          <w:rFonts w:ascii="Arial" w:hAnsi="Arial" w:cs="Arial"/>
          <w:color w:val="000000"/>
        </w:rPr>
      </w:pPr>
      <w:r w:rsidRPr="00C06CE9">
        <w:rPr>
          <w:rFonts w:ascii="Arial" w:hAnsi="Arial" w:cs="Arial"/>
          <w:color w:val="000000"/>
        </w:rPr>
        <w:t>Die Verfügbarkeit der in der Richtlinie genannten Desinfektionsmittel, persönlichen Schutzausrüstung etc. ist sicherzustellen.</w:t>
      </w:r>
    </w:p>
    <w:p w:rsidR="007509CF" w:rsidRPr="00C06CE9" w:rsidRDefault="007509CF" w:rsidP="007509CF">
      <w:pPr>
        <w:numPr>
          <w:ilvl w:val="0"/>
          <w:numId w:val="1"/>
        </w:numPr>
        <w:rPr>
          <w:rFonts w:ascii="Arial" w:hAnsi="Arial" w:cs="Arial"/>
          <w:color w:val="000000"/>
        </w:rPr>
      </w:pPr>
      <w:r w:rsidRPr="00C06CE9">
        <w:rPr>
          <w:rFonts w:ascii="Arial" w:hAnsi="Arial" w:cs="Arial"/>
          <w:color w:val="000000"/>
        </w:rPr>
        <w:t>Zur Qualitätssicherung werden regelmäßige Schulungen empfohlen.</w:t>
      </w:r>
    </w:p>
    <w:p w:rsidR="007509CF" w:rsidRPr="00C06CE9" w:rsidRDefault="007509CF" w:rsidP="00E505D8">
      <w:pPr>
        <w:pStyle w:val="berschrift3"/>
        <w:rPr>
          <w:color w:val="000000"/>
          <w:sz w:val="24"/>
          <w:szCs w:val="24"/>
        </w:rPr>
      </w:pPr>
    </w:p>
    <w:p w:rsidR="00E505D8" w:rsidRPr="00C06CE9" w:rsidRDefault="00E505D8" w:rsidP="00E505D8">
      <w:pPr>
        <w:pStyle w:val="berschrift3"/>
        <w:rPr>
          <w:color w:val="000000"/>
          <w:sz w:val="24"/>
          <w:szCs w:val="24"/>
        </w:rPr>
      </w:pPr>
      <w:r w:rsidRPr="00C06CE9">
        <w:rPr>
          <w:color w:val="000000"/>
          <w:sz w:val="24"/>
          <w:szCs w:val="24"/>
        </w:rPr>
        <w:t>Hinweise:</w:t>
      </w:r>
    </w:p>
    <w:p w:rsidR="00E505D8" w:rsidRPr="00C06CE9" w:rsidRDefault="00E505D8" w:rsidP="00E505D8">
      <w:pPr>
        <w:rPr>
          <w:rFonts w:ascii="Arial" w:hAnsi="Arial" w:cs="Arial"/>
          <w:color w:val="000000"/>
        </w:rPr>
      </w:pPr>
      <w:r w:rsidRPr="00C06CE9">
        <w:rPr>
          <w:rFonts w:ascii="Arial" w:hAnsi="Arial" w:cs="Arial"/>
          <w:color w:val="000000"/>
        </w:rPr>
        <w:t>Allgemeine Informationen zu Verursacher</w:t>
      </w:r>
      <w:r w:rsidR="00C80926" w:rsidRPr="00C06CE9">
        <w:rPr>
          <w:rFonts w:ascii="Arial" w:hAnsi="Arial" w:cs="Arial"/>
          <w:color w:val="000000"/>
        </w:rPr>
        <w:t>n</w:t>
      </w:r>
      <w:r w:rsidRPr="00C06CE9">
        <w:rPr>
          <w:rFonts w:ascii="Arial" w:hAnsi="Arial" w:cs="Arial"/>
          <w:color w:val="000000"/>
        </w:rPr>
        <w:t xml:space="preserve"> von Gastroenteritiden enthalten die entsprechenden Informationsschriften des Robert Koch-Institutes (</w:t>
      </w:r>
      <w:hyperlink r:id="rId8" w:history="1">
        <w:r w:rsidRPr="00C06CE9">
          <w:rPr>
            <w:rStyle w:val="Hyperlink"/>
            <w:rFonts w:ascii="Arial" w:hAnsi="Arial" w:cs="Arial"/>
            <w:color w:val="000000"/>
          </w:rPr>
          <w:t>www.rki.de</w:t>
        </w:r>
      </w:hyperlink>
      <w:r w:rsidRPr="00C06CE9">
        <w:rPr>
          <w:rFonts w:ascii="Arial" w:hAnsi="Arial" w:cs="Arial"/>
          <w:color w:val="000000"/>
        </w:rPr>
        <w:t xml:space="preserve"> dort unter Krankenhaushygiene / Informationen zu ausgewählten Erregern).</w:t>
      </w:r>
    </w:p>
    <w:p w:rsidR="00992F2E" w:rsidRPr="00C06CE9" w:rsidRDefault="00992F2E" w:rsidP="00FD110A">
      <w:pPr>
        <w:pStyle w:val="berschrift2"/>
        <w:rPr>
          <w:i w:val="0"/>
          <w:color w:val="000000"/>
          <w:sz w:val="24"/>
          <w:szCs w:val="24"/>
        </w:rPr>
      </w:pPr>
    </w:p>
    <w:p w:rsidR="00992F2E" w:rsidRPr="00C06CE9" w:rsidRDefault="00992F2E" w:rsidP="00992F2E">
      <w:pPr>
        <w:rPr>
          <w:rFonts w:ascii="Arial" w:hAnsi="Arial" w:cs="Arial"/>
          <w:color w:val="000000"/>
        </w:rPr>
      </w:pPr>
    </w:p>
    <w:p w:rsidR="000400FC" w:rsidRPr="00343DC1" w:rsidRDefault="000400FC" w:rsidP="00FD110A">
      <w:pPr>
        <w:pStyle w:val="berschrift2"/>
        <w:rPr>
          <w:i w:val="0"/>
          <w:color w:val="000000"/>
          <w:sz w:val="24"/>
          <w:szCs w:val="24"/>
        </w:rPr>
      </w:pPr>
      <w:r w:rsidRPr="00343DC1">
        <w:rPr>
          <w:i w:val="0"/>
          <w:color w:val="000000"/>
          <w:sz w:val="24"/>
          <w:szCs w:val="24"/>
        </w:rPr>
        <w:t>Zu 1</w:t>
      </w:r>
      <w:r w:rsidR="00697E7B" w:rsidRPr="00343DC1">
        <w:rPr>
          <w:i w:val="0"/>
          <w:color w:val="000000"/>
          <w:sz w:val="24"/>
          <w:szCs w:val="24"/>
        </w:rPr>
        <w:t>.</w:t>
      </w:r>
      <w:r w:rsidR="00796836" w:rsidRPr="00343DC1">
        <w:rPr>
          <w:i w:val="0"/>
          <w:color w:val="000000"/>
          <w:sz w:val="24"/>
          <w:szCs w:val="24"/>
        </w:rPr>
        <w:t xml:space="preserve"> / </w:t>
      </w:r>
      <w:r w:rsidR="00FA02A4" w:rsidRPr="00343DC1">
        <w:rPr>
          <w:i w:val="0"/>
          <w:color w:val="000000"/>
          <w:sz w:val="24"/>
          <w:szCs w:val="24"/>
        </w:rPr>
        <w:t xml:space="preserve">Hygieneorganisation und </w:t>
      </w:r>
      <w:r w:rsidR="00E505D8" w:rsidRPr="00343DC1">
        <w:rPr>
          <w:i w:val="0"/>
          <w:color w:val="000000"/>
          <w:sz w:val="24"/>
          <w:szCs w:val="24"/>
        </w:rPr>
        <w:t>Sicherung des Informationsflusses</w:t>
      </w:r>
      <w:r w:rsidRPr="00343DC1">
        <w:rPr>
          <w:i w:val="0"/>
          <w:color w:val="000000"/>
          <w:sz w:val="24"/>
          <w:szCs w:val="24"/>
        </w:rPr>
        <w:t>:</w:t>
      </w:r>
    </w:p>
    <w:p w:rsidR="001E705A" w:rsidRPr="00C06CE9" w:rsidRDefault="00642902" w:rsidP="001E705A">
      <w:pPr>
        <w:pStyle w:val="berschrift3"/>
        <w:rPr>
          <w:color w:val="000000"/>
          <w:sz w:val="24"/>
          <w:szCs w:val="24"/>
        </w:rPr>
      </w:pPr>
      <w:r w:rsidRPr="00C06CE9">
        <w:rPr>
          <w:color w:val="000000"/>
          <w:sz w:val="24"/>
          <w:szCs w:val="24"/>
        </w:rPr>
        <w:t>1.</w:t>
      </w:r>
      <w:r w:rsidR="007577C3" w:rsidRPr="00C06CE9">
        <w:rPr>
          <w:color w:val="000000"/>
          <w:sz w:val="24"/>
          <w:szCs w:val="24"/>
        </w:rPr>
        <w:t xml:space="preserve">a. </w:t>
      </w:r>
      <w:r w:rsidR="001E705A" w:rsidRPr="00C06CE9">
        <w:rPr>
          <w:color w:val="000000"/>
          <w:sz w:val="24"/>
          <w:szCs w:val="24"/>
        </w:rPr>
        <w:t>Abklärung weiterer Maßnahmen</w:t>
      </w:r>
      <w:r w:rsidR="007577C3" w:rsidRPr="00C06CE9">
        <w:rPr>
          <w:color w:val="000000"/>
          <w:sz w:val="24"/>
          <w:szCs w:val="24"/>
        </w:rPr>
        <w:t>:</w:t>
      </w:r>
    </w:p>
    <w:p w:rsidR="001D2DA0" w:rsidRPr="00C06CE9" w:rsidRDefault="001D2DA0" w:rsidP="001D2DA0">
      <w:pPr>
        <w:numPr>
          <w:ilvl w:val="0"/>
          <w:numId w:val="11"/>
        </w:numPr>
        <w:rPr>
          <w:rFonts w:ascii="Arial" w:hAnsi="Arial" w:cs="Arial"/>
          <w:color w:val="000000"/>
        </w:rPr>
      </w:pPr>
      <w:r w:rsidRPr="00C06CE9">
        <w:rPr>
          <w:rFonts w:ascii="Arial" w:hAnsi="Arial" w:cs="Arial"/>
          <w:color w:val="000000"/>
        </w:rPr>
        <w:t>Bei Fällen von Gastroenteritis, die in der Einrichtung aufgetreten sind, ist zur Abklärung der Ursache, zur Anordn</w:t>
      </w:r>
      <w:r w:rsidR="0068090B" w:rsidRPr="00C06CE9">
        <w:rPr>
          <w:rFonts w:ascii="Arial" w:hAnsi="Arial" w:cs="Arial"/>
          <w:color w:val="000000"/>
        </w:rPr>
        <w:t>ung der notwendigen Therapiemaß</w:t>
      </w:r>
      <w:r w:rsidRPr="00C06CE9">
        <w:rPr>
          <w:rFonts w:ascii="Arial" w:hAnsi="Arial" w:cs="Arial"/>
          <w:color w:val="000000"/>
        </w:rPr>
        <w:t xml:space="preserve">nahmen und zur Abklärung von weiterem Handlungsbedarf ein Arzt frühzeitig hinzuzuziehen. </w:t>
      </w:r>
    </w:p>
    <w:p w:rsidR="005617FB" w:rsidRPr="00C06CE9" w:rsidRDefault="005617FB" w:rsidP="005617FB">
      <w:pPr>
        <w:numPr>
          <w:ilvl w:val="0"/>
          <w:numId w:val="11"/>
        </w:numPr>
        <w:rPr>
          <w:rFonts w:ascii="Arial" w:hAnsi="Arial" w:cs="Arial"/>
          <w:color w:val="000000"/>
        </w:rPr>
      </w:pPr>
      <w:r w:rsidRPr="00C06CE9">
        <w:rPr>
          <w:rFonts w:ascii="Arial" w:hAnsi="Arial" w:cs="Arial"/>
          <w:color w:val="000000"/>
        </w:rPr>
        <w:t xml:space="preserve">Bei Aufnahme bzw. Wiederaufnahme von Bewohnern mit oder nach einer Gastroenteritis ist eine Information darüber einzuholen, ob und in wiefern </w:t>
      </w:r>
      <w:r w:rsidR="00666CF5" w:rsidRPr="00C06CE9">
        <w:rPr>
          <w:rFonts w:ascii="Arial" w:hAnsi="Arial" w:cs="Arial"/>
          <w:color w:val="000000"/>
        </w:rPr>
        <w:t xml:space="preserve">(noch) </w:t>
      </w:r>
      <w:r w:rsidRPr="00C06CE9">
        <w:rPr>
          <w:rFonts w:ascii="Arial" w:hAnsi="Arial" w:cs="Arial"/>
          <w:color w:val="000000"/>
        </w:rPr>
        <w:t>eine Ansteckungsgefahr  besteht.</w:t>
      </w:r>
    </w:p>
    <w:p w:rsidR="001E705A" w:rsidRPr="00C06CE9" w:rsidRDefault="00642902" w:rsidP="001E705A">
      <w:pPr>
        <w:pStyle w:val="berschrift3"/>
        <w:rPr>
          <w:color w:val="000000"/>
          <w:sz w:val="24"/>
          <w:szCs w:val="24"/>
        </w:rPr>
      </w:pPr>
      <w:r w:rsidRPr="00C06CE9">
        <w:rPr>
          <w:color w:val="000000"/>
          <w:sz w:val="24"/>
          <w:szCs w:val="24"/>
        </w:rPr>
        <w:t>1.</w:t>
      </w:r>
      <w:r w:rsidR="001E705A" w:rsidRPr="00C06CE9">
        <w:rPr>
          <w:color w:val="000000"/>
          <w:sz w:val="24"/>
          <w:szCs w:val="24"/>
        </w:rPr>
        <w:t>b. Meldepflicht</w:t>
      </w:r>
      <w:r w:rsidR="007577C3" w:rsidRPr="00C06CE9">
        <w:rPr>
          <w:color w:val="000000"/>
          <w:sz w:val="24"/>
          <w:szCs w:val="24"/>
        </w:rPr>
        <w:t>:</w:t>
      </w:r>
    </w:p>
    <w:p w:rsidR="001D2DA0" w:rsidRPr="00C06CE9" w:rsidRDefault="001D2DA0" w:rsidP="001D2DA0">
      <w:pPr>
        <w:numPr>
          <w:ilvl w:val="0"/>
          <w:numId w:val="11"/>
        </w:numPr>
        <w:rPr>
          <w:rFonts w:ascii="Arial" w:hAnsi="Arial" w:cs="Arial"/>
          <w:color w:val="000000"/>
        </w:rPr>
      </w:pPr>
      <w:r w:rsidRPr="00C06CE9">
        <w:rPr>
          <w:rFonts w:ascii="Arial" w:hAnsi="Arial" w:cs="Arial"/>
          <w:color w:val="000000"/>
        </w:rPr>
        <w:t>Im Falle von Erkrankungshäufungen (</w:t>
      </w:r>
      <w:r w:rsidR="00666CF5" w:rsidRPr="00C06CE9">
        <w:rPr>
          <w:rFonts w:ascii="Arial" w:hAnsi="Arial" w:cs="Arial"/>
          <w:color w:val="000000"/>
        </w:rPr>
        <w:t>zwei</w:t>
      </w:r>
      <w:r w:rsidRPr="00C06CE9">
        <w:rPr>
          <w:rFonts w:ascii="Arial" w:hAnsi="Arial" w:cs="Arial"/>
          <w:color w:val="000000"/>
        </w:rPr>
        <w:t xml:space="preserve"> oder mehr betroffene Bewohner oder Personalmitglieder) ist das Gesundheitsamt zur Erfüllung der Meldepflicht und zur Abklärung des weiteren Vorgehens frühzeitig hinzuzuziehen.</w:t>
      </w:r>
      <w:r w:rsidR="00666CF5" w:rsidRPr="00C06CE9">
        <w:rPr>
          <w:rFonts w:ascii="Arial" w:hAnsi="Arial" w:cs="Arial"/>
          <w:color w:val="000000"/>
        </w:rPr>
        <w:t xml:space="preserve"> </w:t>
      </w:r>
      <w:r w:rsidR="000A5973">
        <w:rPr>
          <w:rFonts w:ascii="Arial" w:hAnsi="Arial" w:cs="Arial"/>
          <w:color w:val="000000"/>
        </w:rPr>
        <w:t>Ungeachtet der in diesem Fall auch bestehenden Arztmeldepflicht sollte die Meldung durch die Heimleitung erfolgen.</w:t>
      </w:r>
      <w:r w:rsidR="00666CF5" w:rsidRPr="00C06CE9">
        <w:rPr>
          <w:rFonts w:ascii="Arial" w:hAnsi="Arial" w:cs="Arial"/>
          <w:color w:val="000000"/>
        </w:rPr>
        <w:t xml:space="preserve"> </w:t>
      </w:r>
    </w:p>
    <w:p w:rsidR="001D2DA0" w:rsidRPr="00C06CE9" w:rsidRDefault="00666CF5" w:rsidP="001D2DA0">
      <w:pPr>
        <w:numPr>
          <w:ilvl w:val="0"/>
          <w:numId w:val="11"/>
        </w:numPr>
        <w:rPr>
          <w:rFonts w:ascii="Arial" w:hAnsi="Arial" w:cs="Arial"/>
          <w:color w:val="000000"/>
        </w:rPr>
      </w:pPr>
      <w:r w:rsidRPr="00C06CE9">
        <w:rPr>
          <w:rFonts w:ascii="Arial" w:hAnsi="Arial" w:cs="Arial"/>
          <w:color w:val="000000"/>
        </w:rPr>
        <w:t>Wenn Personalmitglieder an einer Gastroenteritis erkrankt sind</w:t>
      </w:r>
      <w:r w:rsidR="004F3133" w:rsidRPr="00C06CE9">
        <w:rPr>
          <w:rFonts w:ascii="Arial" w:hAnsi="Arial" w:cs="Arial"/>
          <w:color w:val="000000"/>
        </w:rPr>
        <w:t>, die Kontakte zur Lebensmitteln haben</w:t>
      </w:r>
      <w:r w:rsidR="00B54167" w:rsidRPr="00C06CE9">
        <w:rPr>
          <w:rFonts w:ascii="Arial" w:hAnsi="Arial" w:cs="Arial"/>
          <w:color w:val="000000"/>
        </w:rPr>
        <w:t xml:space="preserve"> (</w:t>
      </w:r>
      <w:r w:rsidR="00241E51" w:rsidRPr="00C06CE9">
        <w:rPr>
          <w:rFonts w:ascii="Arial" w:hAnsi="Arial" w:cs="Arial"/>
          <w:color w:val="000000"/>
        </w:rPr>
        <w:t>in Bezug auf</w:t>
      </w:r>
      <w:r w:rsidR="00B54167" w:rsidRPr="00C06CE9">
        <w:rPr>
          <w:rFonts w:ascii="Arial" w:hAnsi="Arial" w:cs="Arial"/>
          <w:color w:val="000000"/>
        </w:rPr>
        <w:t xml:space="preserve"> §42 Abs. 1 IfSG)</w:t>
      </w:r>
      <w:r w:rsidR="004F3133" w:rsidRPr="00C06CE9">
        <w:rPr>
          <w:rFonts w:ascii="Arial" w:hAnsi="Arial" w:cs="Arial"/>
          <w:color w:val="000000"/>
        </w:rPr>
        <w:t>,</w:t>
      </w:r>
      <w:r w:rsidRPr="00C06CE9">
        <w:rPr>
          <w:rFonts w:ascii="Arial" w:hAnsi="Arial" w:cs="Arial"/>
          <w:color w:val="000000"/>
        </w:rPr>
        <w:t xml:space="preserve"> </w:t>
      </w:r>
      <w:r w:rsidR="001D2DA0" w:rsidRPr="00C06CE9">
        <w:rPr>
          <w:rFonts w:ascii="Arial" w:hAnsi="Arial" w:cs="Arial"/>
          <w:color w:val="000000"/>
        </w:rPr>
        <w:t xml:space="preserve">ist </w:t>
      </w:r>
      <w:r w:rsidR="005617FB" w:rsidRPr="00C06CE9">
        <w:rPr>
          <w:rFonts w:ascii="Arial" w:hAnsi="Arial" w:cs="Arial"/>
          <w:color w:val="000000"/>
        </w:rPr>
        <w:t>sicherzustellen</w:t>
      </w:r>
      <w:r w:rsidR="001D2DA0" w:rsidRPr="00C06CE9">
        <w:rPr>
          <w:rFonts w:ascii="Arial" w:hAnsi="Arial" w:cs="Arial"/>
          <w:color w:val="000000"/>
        </w:rPr>
        <w:t xml:space="preserve">, dass </w:t>
      </w:r>
      <w:r w:rsidR="00B54167" w:rsidRPr="00C06CE9">
        <w:rPr>
          <w:rFonts w:ascii="Arial" w:hAnsi="Arial" w:cs="Arial"/>
          <w:color w:val="000000"/>
        </w:rPr>
        <w:t xml:space="preserve">dies </w:t>
      </w:r>
      <w:r w:rsidR="0068090B" w:rsidRPr="00C06CE9">
        <w:rPr>
          <w:rFonts w:ascii="Arial" w:hAnsi="Arial" w:cs="Arial"/>
          <w:color w:val="000000"/>
        </w:rPr>
        <w:t>gemäß §6 IfSG dem Gesund</w:t>
      </w:r>
      <w:r w:rsidR="001D2DA0" w:rsidRPr="00C06CE9">
        <w:rPr>
          <w:rFonts w:ascii="Arial" w:hAnsi="Arial" w:cs="Arial"/>
          <w:color w:val="000000"/>
        </w:rPr>
        <w:t xml:space="preserve">heitsamt namentlich </w:t>
      </w:r>
      <w:r w:rsidR="00B54167" w:rsidRPr="00C06CE9">
        <w:rPr>
          <w:rFonts w:ascii="Arial" w:hAnsi="Arial" w:cs="Arial"/>
          <w:color w:val="000000"/>
        </w:rPr>
        <w:t>gemeldet wird</w:t>
      </w:r>
      <w:r w:rsidR="001D2DA0" w:rsidRPr="00C06CE9">
        <w:rPr>
          <w:rFonts w:ascii="Arial" w:hAnsi="Arial" w:cs="Arial"/>
          <w:color w:val="000000"/>
        </w:rPr>
        <w:t>.</w:t>
      </w:r>
    </w:p>
    <w:p w:rsidR="001E705A" w:rsidRPr="00C06CE9" w:rsidRDefault="00642902" w:rsidP="001E705A">
      <w:pPr>
        <w:pStyle w:val="berschrift3"/>
        <w:rPr>
          <w:color w:val="000000"/>
          <w:sz w:val="24"/>
          <w:szCs w:val="24"/>
        </w:rPr>
      </w:pPr>
      <w:r w:rsidRPr="00C06CE9">
        <w:rPr>
          <w:color w:val="000000"/>
          <w:sz w:val="24"/>
          <w:szCs w:val="24"/>
        </w:rPr>
        <w:t>1.</w:t>
      </w:r>
      <w:r w:rsidR="001E705A" w:rsidRPr="00C06CE9">
        <w:rPr>
          <w:color w:val="000000"/>
          <w:sz w:val="24"/>
          <w:szCs w:val="24"/>
        </w:rPr>
        <w:t>c. Aufklärung und Informationsvermittlung</w:t>
      </w:r>
      <w:r w:rsidR="007577C3" w:rsidRPr="00C06CE9">
        <w:rPr>
          <w:color w:val="000000"/>
          <w:sz w:val="24"/>
          <w:szCs w:val="24"/>
        </w:rPr>
        <w:t>:</w:t>
      </w:r>
    </w:p>
    <w:p w:rsidR="00B54167" w:rsidRPr="00C06CE9" w:rsidRDefault="005617FB" w:rsidP="00B54167">
      <w:pPr>
        <w:numPr>
          <w:ilvl w:val="0"/>
          <w:numId w:val="11"/>
        </w:numPr>
        <w:rPr>
          <w:rFonts w:ascii="Arial" w:hAnsi="Arial" w:cs="Arial"/>
          <w:color w:val="000000"/>
        </w:rPr>
      </w:pPr>
      <w:r w:rsidRPr="00C06CE9">
        <w:rPr>
          <w:rFonts w:ascii="Arial" w:hAnsi="Arial" w:cs="Arial"/>
          <w:color w:val="000000"/>
        </w:rPr>
        <w:t>Erkrankte Bewohner und ggf. deren Mitbewohner sind über das Wesen der</w:t>
      </w:r>
      <w:r w:rsidR="0068090B" w:rsidRPr="00C06CE9">
        <w:rPr>
          <w:rFonts w:ascii="Arial" w:hAnsi="Arial" w:cs="Arial"/>
          <w:color w:val="000000"/>
        </w:rPr>
        <w:t xml:space="preserve"> Erkrankung und über die notwen</w:t>
      </w:r>
      <w:r w:rsidRPr="00C06CE9">
        <w:rPr>
          <w:rFonts w:ascii="Arial" w:hAnsi="Arial" w:cs="Arial"/>
          <w:color w:val="000000"/>
        </w:rPr>
        <w:t>digen Hygienemaßnahmen aufzuklären. Die Durchführung der H</w:t>
      </w:r>
      <w:r w:rsidR="0068090B" w:rsidRPr="00C06CE9">
        <w:rPr>
          <w:rFonts w:ascii="Arial" w:hAnsi="Arial" w:cs="Arial"/>
          <w:color w:val="000000"/>
        </w:rPr>
        <w:t>ändedesinfektion muss ggf. prak</w:t>
      </w:r>
      <w:r w:rsidRPr="00C06CE9">
        <w:rPr>
          <w:rFonts w:ascii="Arial" w:hAnsi="Arial" w:cs="Arial"/>
          <w:color w:val="000000"/>
        </w:rPr>
        <w:t>tisch eingeübt werden.</w:t>
      </w:r>
    </w:p>
    <w:p w:rsidR="001E705A" w:rsidRPr="00C06CE9" w:rsidRDefault="00B54167" w:rsidP="001E705A">
      <w:pPr>
        <w:numPr>
          <w:ilvl w:val="0"/>
          <w:numId w:val="11"/>
        </w:numPr>
        <w:rPr>
          <w:rFonts w:ascii="Arial" w:hAnsi="Arial" w:cs="Arial"/>
          <w:color w:val="000000"/>
        </w:rPr>
      </w:pPr>
      <w:r w:rsidRPr="00C06CE9">
        <w:rPr>
          <w:rFonts w:ascii="Arial" w:hAnsi="Arial" w:cs="Arial"/>
          <w:color w:val="000000"/>
        </w:rPr>
        <w:t>Die Pflegedienst- bzw. die jeweilige Wohnbereichsleitung trägt dafür Sorge, dass alle Mitglieder des Wohnbereichsteams über die aktuellen Sachverhalte informiert werden.</w:t>
      </w:r>
    </w:p>
    <w:p w:rsidR="001E705A" w:rsidRPr="00C06CE9" w:rsidRDefault="00642902" w:rsidP="001E705A">
      <w:pPr>
        <w:pStyle w:val="berschrift3"/>
        <w:rPr>
          <w:color w:val="000000"/>
          <w:sz w:val="24"/>
          <w:szCs w:val="24"/>
        </w:rPr>
      </w:pPr>
      <w:r w:rsidRPr="00C06CE9">
        <w:rPr>
          <w:color w:val="000000"/>
          <w:sz w:val="24"/>
          <w:szCs w:val="24"/>
        </w:rPr>
        <w:lastRenderedPageBreak/>
        <w:t>1.</w:t>
      </w:r>
      <w:r w:rsidR="001E705A" w:rsidRPr="00C06CE9">
        <w:rPr>
          <w:color w:val="000000"/>
          <w:sz w:val="24"/>
          <w:szCs w:val="24"/>
        </w:rPr>
        <w:t>d. Organisation von Transporten und Verlegungen</w:t>
      </w:r>
      <w:r w:rsidR="007577C3" w:rsidRPr="00C06CE9">
        <w:rPr>
          <w:color w:val="000000"/>
          <w:sz w:val="24"/>
          <w:szCs w:val="24"/>
        </w:rPr>
        <w:t>:</w:t>
      </w:r>
    </w:p>
    <w:p w:rsidR="001E705A" w:rsidRPr="00C06CE9" w:rsidRDefault="001E705A" w:rsidP="001E705A">
      <w:pPr>
        <w:numPr>
          <w:ilvl w:val="0"/>
          <w:numId w:val="11"/>
        </w:numPr>
        <w:rPr>
          <w:rFonts w:ascii="Arial" w:hAnsi="Arial" w:cs="Arial"/>
          <w:color w:val="000000"/>
        </w:rPr>
      </w:pPr>
      <w:r w:rsidRPr="00C06CE9">
        <w:rPr>
          <w:rFonts w:ascii="Arial" w:hAnsi="Arial" w:cs="Arial"/>
          <w:color w:val="000000"/>
        </w:rPr>
        <w:t>Bei einer Verlegung erkrankter Bewohner informiert die Pflegedienst- bzw. die Wohnbereichsleitung frühzeitig die weiter</w:t>
      </w:r>
      <w:r w:rsidR="00241E51" w:rsidRPr="00C06CE9">
        <w:rPr>
          <w:rFonts w:ascii="Arial" w:hAnsi="Arial" w:cs="Arial"/>
          <w:color w:val="000000"/>
        </w:rPr>
        <w:t xml:space="preserve"> </w:t>
      </w:r>
      <w:r w:rsidRPr="00C06CE9">
        <w:rPr>
          <w:rFonts w:ascii="Arial" w:hAnsi="Arial" w:cs="Arial"/>
          <w:color w:val="000000"/>
        </w:rPr>
        <w:t>betreuenden Institutionen über die Infektion bzw. Sachlage.</w:t>
      </w:r>
    </w:p>
    <w:p w:rsidR="001E705A" w:rsidRPr="00C06CE9" w:rsidRDefault="001E705A" w:rsidP="001E705A">
      <w:pPr>
        <w:numPr>
          <w:ilvl w:val="0"/>
          <w:numId w:val="11"/>
        </w:numPr>
        <w:rPr>
          <w:rFonts w:ascii="Arial" w:hAnsi="Arial" w:cs="Arial"/>
          <w:color w:val="000000"/>
        </w:rPr>
      </w:pPr>
      <w:r w:rsidRPr="00C06CE9">
        <w:rPr>
          <w:rFonts w:ascii="Arial" w:hAnsi="Arial" w:cs="Arial"/>
          <w:color w:val="000000"/>
        </w:rPr>
        <w:t>Dem Transportdienst ist die Infektion bei der Anmeldung mitzuteilen.</w:t>
      </w:r>
    </w:p>
    <w:p w:rsidR="001E705A" w:rsidRPr="00C06CE9" w:rsidRDefault="001E705A" w:rsidP="00B54167">
      <w:pPr>
        <w:numPr>
          <w:ilvl w:val="0"/>
          <w:numId w:val="11"/>
        </w:numPr>
        <w:rPr>
          <w:rFonts w:ascii="Arial" w:hAnsi="Arial" w:cs="Arial"/>
          <w:color w:val="000000"/>
        </w:rPr>
      </w:pPr>
      <w:r w:rsidRPr="00C06CE9">
        <w:rPr>
          <w:rFonts w:ascii="Arial" w:hAnsi="Arial" w:cs="Arial"/>
          <w:color w:val="000000"/>
        </w:rPr>
        <w:t>Inkontinente Bewohner sollen kurz vor dem Transport mit einem frischen Inkontinenzsystem versorgt werden.</w:t>
      </w:r>
    </w:p>
    <w:p w:rsidR="005617FB" w:rsidRPr="00C06CE9" w:rsidRDefault="00642902" w:rsidP="005617FB">
      <w:pPr>
        <w:pStyle w:val="berschrift3"/>
        <w:rPr>
          <w:color w:val="000000"/>
          <w:sz w:val="24"/>
          <w:szCs w:val="24"/>
        </w:rPr>
      </w:pPr>
      <w:r w:rsidRPr="00C06CE9">
        <w:rPr>
          <w:color w:val="000000"/>
          <w:sz w:val="24"/>
          <w:szCs w:val="24"/>
        </w:rPr>
        <w:t>1.</w:t>
      </w:r>
      <w:r w:rsidR="007577C3" w:rsidRPr="00C06CE9">
        <w:rPr>
          <w:color w:val="000000"/>
          <w:sz w:val="24"/>
          <w:szCs w:val="24"/>
        </w:rPr>
        <w:t>e.</w:t>
      </w:r>
      <w:r w:rsidR="005617FB" w:rsidRPr="00C06CE9">
        <w:rPr>
          <w:color w:val="000000"/>
          <w:sz w:val="24"/>
          <w:szCs w:val="24"/>
        </w:rPr>
        <w:t xml:space="preserve"> Maßnahm</w:t>
      </w:r>
      <w:r w:rsidR="007577C3" w:rsidRPr="00C06CE9">
        <w:rPr>
          <w:color w:val="000000"/>
          <w:sz w:val="24"/>
          <w:szCs w:val="24"/>
        </w:rPr>
        <w:t>en bei einem Infektionsausbruch:</w:t>
      </w:r>
    </w:p>
    <w:p w:rsidR="007577C3" w:rsidRPr="00C06CE9" w:rsidRDefault="007577C3" w:rsidP="007577C3">
      <w:pPr>
        <w:numPr>
          <w:ilvl w:val="0"/>
          <w:numId w:val="11"/>
        </w:numPr>
        <w:rPr>
          <w:rFonts w:ascii="Arial" w:hAnsi="Arial" w:cs="Arial"/>
          <w:color w:val="000000"/>
        </w:rPr>
      </w:pPr>
      <w:r w:rsidRPr="00C06CE9">
        <w:rPr>
          <w:rFonts w:ascii="Arial" w:hAnsi="Arial" w:cs="Arial"/>
          <w:color w:val="000000"/>
        </w:rPr>
        <w:t xml:space="preserve">Festlegungen, welche die persönliche Freiheit betroffener Bewohner einschränken, wie  räumliche Isolierungen, Beschränkungen bzgl. der Teilnahme am Gemeinschaftsleben, Besuchseinschränkungen etc. sind </w:t>
      </w:r>
      <w:r w:rsidR="002D71E8" w:rsidRPr="00C06CE9">
        <w:rPr>
          <w:rFonts w:ascii="Arial" w:hAnsi="Arial" w:cs="Arial"/>
          <w:color w:val="000000"/>
        </w:rPr>
        <w:t xml:space="preserve">ggf. </w:t>
      </w:r>
      <w:r w:rsidRPr="00C06CE9">
        <w:rPr>
          <w:rFonts w:ascii="Arial" w:hAnsi="Arial" w:cs="Arial"/>
          <w:color w:val="000000"/>
        </w:rPr>
        <w:t>in Kooperation mit dem örtlichen Gesundheitsamt zu treffen</w:t>
      </w:r>
    </w:p>
    <w:p w:rsidR="009C41BB" w:rsidRPr="00C06CE9" w:rsidRDefault="009C41BB" w:rsidP="007577C3">
      <w:pPr>
        <w:numPr>
          <w:ilvl w:val="0"/>
          <w:numId w:val="11"/>
        </w:numPr>
        <w:rPr>
          <w:rFonts w:ascii="Arial" w:hAnsi="Arial" w:cs="Arial"/>
          <w:color w:val="000000"/>
        </w:rPr>
      </w:pPr>
      <w:r w:rsidRPr="00C06CE9">
        <w:rPr>
          <w:rFonts w:ascii="Arial" w:hAnsi="Arial" w:cs="Arial"/>
          <w:color w:val="000000"/>
        </w:rPr>
        <w:t xml:space="preserve">Von den betroffenen Bewohnern sind unverzüglich </w:t>
      </w:r>
      <w:r w:rsidR="000A5973">
        <w:rPr>
          <w:rFonts w:ascii="Arial" w:hAnsi="Arial" w:cs="Arial"/>
          <w:color w:val="000000"/>
        </w:rPr>
        <w:t xml:space="preserve">exemplarisch </w:t>
      </w:r>
      <w:r w:rsidRPr="00C06CE9">
        <w:rPr>
          <w:rFonts w:ascii="Arial" w:hAnsi="Arial" w:cs="Arial"/>
          <w:color w:val="000000"/>
        </w:rPr>
        <w:t>Stuhlproben zu sichern.</w:t>
      </w:r>
    </w:p>
    <w:p w:rsidR="00992F2E" w:rsidRPr="00C06CE9" w:rsidRDefault="00992F2E" w:rsidP="00FD110A">
      <w:pPr>
        <w:pStyle w:val="berschrift2"/>
        <w:rPr>
          <w:i w:val="0"/>
          <w:color w:val="000000"/>
          <w:sz w:val="24"/>
          <w:szCs w:val="24"/>
        </w:rPr>
      </w:pPr>
    </w:p>
    <w:p w:rsidR="00992F2E" w:rsidRPr="00C06CE9" w:rsidRDefault="00992F2E" w:rsidP="00992F2E">
      <w:pPr>
        <w:rPr>
          <w:rFonts w:ascii="Arial" w:hAnsi="Arial" w:cs="Arial"/>
          <w:color w:val="000000"/>
        </w:rPr>
      </w:pPr>
    </w:p>
    <w:p w:rsidR="007577C3" w:rsidRPr="00343DC1" w:rsidRDefault="007577C3" w:rsidP="00FD110A">
      <w:pPr>
        <w:pStyle w:val="berschrift2"/>
        <w:rPr>
          <w:i w:val="0"/>
          <w:color w:val="000000"/>
          <w:sz w:val="24"/>
          <w:szCs w:val="24"/>
        </w:rPr>
      </w:pPr>
      <w:r w:rsidRPr="00343DC1">
        <w:rPr>
          <w:i w:val="0"/>
          <w:color w:val="000000"/>
          <w:sz w:val="24"/>
          <w:szCs w:val="24"/>
        </w:rPr>
        <w:t>Zu 2. / Hygienemaßnahmen bei viralen Gastroenteritiden</w:t>
      </w:r>
      <w:r w:rsidR="00437E8F" w:rsidRPr="00343DC1">
        <w:rPr>
          <w:i w:val="0"/>
          <w:color w:val="000000"/>
          <w:sz w:val="24"/>
          <w:szCs w:val="24"/>
        </w:rPr>
        <w:t xml:space="preserve"> am Beispiel vom </w:t>
      </w:r>
      <w:r w:rsidR="005E518A" w:rsidRPr="00343DC1">
        <w:rPr>
          <w:i w:val="0"/>
          <w:color w:val="000000"/>
          <w:sz w:val="24"/>
          <w:szCs w:val="24"/>
        </w:rPr>
        <w:t>Norovirus</w:t>
      </w:r>
      <w:r w:rsidRPr="00343DC1">
        <w:rPr>
          <w:i w:val="0"/>
          <w:color w:val="000000"/>
          <w:sz w:val="24"/>
          <w:szCs w:val="24"/>
        </w:rPr>
        <w:t>:</w:t>
      </w:r>
    </w:p>
    <w:p w:rsidR="0024073B" w:rsidRPr="00C06CE9" w:rsidRDefault="00357193" w:rsidP="0024073B">
      <w:pPr>
        <w:rPr>
          <w:rFonts w:ascii="Arial" w:hAnsi="Arial" w:cs="Arial"/>
          <w:color w:val="000000"/>
        </w:rPr>
      </w:pPr>
      <w:r w:rsidRPr="00C06CE9">
        <w:rPr>
          <w:rFonts w:ascii="Arial" w:hAnsi="Arial" w:cs="Arial"/>
          <w:color w:val="000000"/>
        </w:rPr>
        <w:t xml:space="preserve">Der häufigste Erreger für virale Gastroenteritiden ist das </w:t>
      </w:r>
      <w:r w:rsidR="005E518A" w:rsidRPr="00C06CE9">
        <w:rPr>
          <w:rFonts w:ascii="Arial" w:hAnsi="Arial" w:cs="Arial"/>
          <w:color w:val="000000"/>
        </w:rPr>
        <w:t>Norovirus</w:t>
      </w:r>
      <w:r w:rsidRPr="00C06CE9">
        <w:rPr>
          <w:rFonts w:ascii="Arial" w:hAnsi="Arial" w:cs="Arial"/>
          <w:color w:val="000000"/>
        </w:rPr>
        <w:t xml:space="preserve">, deutlich seltener das </w:t>
      </w:r>
      <w:r w:rsidR="005E518A" w:rsidRPr="00C06CE9">
        <w:rPr>
          <w:rFonts w:ascii="Arial" w:hAnsi="Arial" w:cs="Arial"/>
          <w:color w:val="000000"/>
        </w:rPr>
        <w:t>Rotavirus</w:t>
      </w:r>
      <w:r w:rsidRPr="00C06CE9">
        <w:rPr>
          <w:rFonts w:ascii="Arial" w:hAnsi="Arial" w:cs="Arial"/>
          <w:color w:val="000000"/>
        </w:rPr>
        <w:t xml:space="preserve">. </w:t>
      </w:r>
      <w:r w:rsidR="005E518A" w:rsidRPr="00C06CE9">
        <w:rPr>
          <w:rFonts w:ascii="Arial" w:hAnsi="Arial" w:cs="Arial"/>
          <w:color w:val="000000"/>
        </w:rPr>
        <w:t>Da meist der Erreger nicht bestimmt wird, richtet sich bei einem Ausbruchgeschehen (sobald 2 Bewohner in zeitlichem und örtlichem Zusammenhang eine Gastroenteritis haben) bis zum Beweis des Gegenteiles die Vorgehensweise zur Unterbindung der Verbreitung nach dem Norovirus aus.</w:t>
      </w:r>
    </w:p>
    <w:p w:rsidR="0024073B" w:rsidRPr="00C06CE9" w:rsidRDefault="0024073B" w:rsidP="0024073B">
      <w:pPr>
        <w:pStyle w:val="berschrift3"/>
        <w:rPr>
          <w:color w:val="000000"/>
          <w:sz w:val="24"/>
          <w:szCs w:val="24"/>
        </w:rPr>
      </w:pPr>
      <w:r w:rsidRPr="00C06CE9">
        <w:rPr>
          <w:color w:val="000000"/>
          <w:sz w:val="24"/>
          <w:szCs w:val="24"/>
        </w:rPr>
        <w:t xml:space="preserve">Eigenschaften von </w:t>
      </w:r>
      <w:r w:rsidR="003F0D5A" w:rsidRPr="00C06CE9">
        <w:rPr>
          <w:color w:val="000000"/>
          <w:sz w:val="24"/>
          <w:szCs w:val="24"/>
        </w:rPr>
        <w:t>Noroviren</w:t>
      </w:r>
      <w:r w:rsidRPr="00C06CE9">
        <w:rPr>
          <w:color w:val="000000"/>
          <w:sz w:val="24"/>
          <w:szCs w:val="24"/>
        </w:rPr>
        <w:t>:</w:t>
      </w:r>
    </w:p>
    <w:p w:rsidR="0024073B" w:rsidRPr="00C06CE9" w:rsidRDefault="005E518A" w:rsidP="0024073B">
      <w:pPr>
        <w:numPr>
          <w:ilvl w:val="0"/>
          <w:numId w:val="11"/>
        </w:numPr>
        <w:rPr>
          <w:rFonts w:ascii="Arial" w:hAnsi="Arial" w:cs="Arial"/>
          <w:color w:val="000000"/>
        </w:rPr>
      </w:pPr>
      <w:r w:rsidRPr="00C06CE9">
        <w:rPr>
          <w:rFonts w:ascii="Arial" w:hAnsi="Arial" w:cs="Arial"/>
          <w:color w:val="000000"/>
        </w:rPr>
        <w:t>Noroviren</w:t>
      </w:r>
      <w:r w:rsidR="0024073B" w:rsidRPr="00C06CE9">
        <w:rPr>
          <w:rFonts w:ascii="Arial" w:hAnsi="Arial" w:cs="Arial"/>
          <w:color w:val="000000"/>
        </w:rPr>
        <w:t xml:space="preserve"> können hoch-ansteckungsfähige schwere Brechdurc</w:t>
      </w:r>
      <w:r w:rsidR="009C41BB" w:rsidRPr="00C06CE9">
        <w:rPr>
          <w:rFonts w:ascii="Arial" w:hAnsi="Arial" w:cs="Arial"/>
          <w:color w:val="000000"/>
        </w:rPr>
        <w:t>hfälle verursachen. Die Erkrank</w:t>
      </w:r>
      <w:r w:rsidR="0024073B" w:rsidRPr="00C06CE9">
        <w:rPr>
          <w:rFonts w:ascii="Arial" w:hAnsi="Arial" w:cs="Arial"/>
          <w:color w:val="000000"/>
        </w:rPr>
        <w:t>ten sind hochgradig von Austrocknung bedroht.</w:t>
      </w:r>
    </w:p>
    <w:p w:rsidR="0024073B" w:rsidRPr="00C06CE9" w:rsidRDefault="0024073B" w:rsidP="0024073B">
      <w:pPr>
        <w:numPr>
          <w:ilvl w:val="0"/>
          <w:numId w:val="11"/>
        </w:numPr>
        <w:rPr>
          <w:rFonts w:ascii="Arial" w:hAnsi="Arial" w:cs="Arial"/>
          <w:color w:val="000000"/>
        </w:rPr>
      </w:pPr>
      <w:r w:rsidRPr="00C06CE9">
        <w:rPr>
          <w:rFonts w:ascii="Arial" w:hAnsi="Arial" w:cs="Arial"/>
          <w:color w:val="000000"/>
        </w:rPr>
        <w:t xml:space="preserve">Die Inkubationszeit einer </w:t>
      </w:r>
      <w:r w:rsidR="005E518A" w:rsidRPr="00C06CE9">
        <w:rPr>
          <w:rFonts w:ascii="Arial" w:hAnsi="Arial" w:cs="Arial"/>
          <w:color w:val="000000"/>
        </w:rPr>
        <w:t>Norovirus</w:t>
      </w:r>
      <w:r w:rsidRPr="00C06CE9">
        <w:rPr>
          <w:rFonts w:ascii="Arial" w:hAnsi="Arial" w:cs="Arial"/>
          <w:color w:val="000000"/>
        </w:rPr>
        <w:t xml:space="preserve">-Infektion beträgt </w:t>
      </w:r>
      <w:r w:rsidR="0055565C">
        <w:rPr>
          <w:rFonts w:ascii="Arial" w:hAnsi="Arial" w:cs="Arial"/>
          <w:color w:val="000000"/>
        </w:rPr>
        <w:t>wenige Stunden</w:t>
      </w:r>
      <w:r w:rsidRPr="00C06CE9">
        <w:rPr>
          <w:rFonts w:ascii="Arial" w:hAnsi="Arial" w:cs="Arial"/>
          <w:color w:val="000000"/>
        </w:rPr>
        <w:t xml:space="preserve"> - 3 Tage, die Krankheitsdauer 1 - 3 Tage, die </w:t>
      </w:r>
      <w:r w:rsidR="00CC3694">
        <w:rPr>
          <w:rFonts w:ascii="Arial" w:hAnsi="Arial" w:cs="Arial"/>
          <w:color w:val="000000"/>
        </w:rPr>
        <w:t>Haupta</w:t>
      </w:r>
      <w:r w:rsidRPr="00C06CE9">
        <w:rPr>
          <w:rFonts w:ascii="Arial" w:hAnsi="Arial" w:cs="Arial"/>
          <w:color w:val="000000"/>
        </w:rPr>
        <w:t>nsteckungszeit entspricht der Erkrankungsdauer + 48 Std. (in Einzelfällen auch darüber). Die Immunität ist unzuverlässig.</w:t>
      </w:r>
    </w:p>
    <w:p w:rsidR="0024073B" w:rsidRPr="00C06CE9" w:rsidRDefault="0024073B" w:rsidP="0024073B">
      <w:pPr>
        <w:numPr>
          <w:ilvl w:val="0"/>
          <w:numId w:val="11"/>
        </w:numPr>
        <w:rPr>
          <w:rFonts w:ascii="Arial" w:hAnsi="Arial" w:cs="Arial"/>
          <w:color w:val="000000"/>
        </w:rPr>
      </w:pPr>
      <w:r w:rsidRPr="00C06CE9">
        <w:rPr>
          <w:rFonts w:ascii="Arial" w:hAnsi="Arial" w:cs="Arial"/>
          <w:color w:val="000000"/>
        </w:rPr>
        <w:t>Die Übertragung kann über direkte und indirekte Kontakte, fäkal-oral, über Lebensmittel und aerogen (durch Aerosole beim Erbrechen) erfolgen. Schon kleinste Erregermengen sind infektionsfähig.</w:t>
      </w:r>
    </w:p>
    <w:p w:rsidR="007E54F2" w:rsidRPr="00C06CE9" w:rsidRDefault="005E518A" w:rsidP="007021BD">
      <w:pPr>
        <w:numPr>
          <w:ilvl w:val="0"/>
          <w:numId w:val="11"/>
        </w:numPr>
        <w:rPr>
          <w:rFonts w:ascii="Arial" w:hAnsi="Arial" w:cs="Arial"/>
          <w:color w:val="000000"/>
        </w:rPr>
      </w:pPr>
      <w:r w:rsidRPr="00C06CE9">
        <w:rPr>
          <w:rFonts w:ascii="Arial" w:hAnsi="Arial" w:cs="Arial"/>
          <w:color w:val="000000"/>
        </w:rPr>
        <w:t>Noroviren</w:t>
      </w:r>
      <w:r w:rsidR="0024073B" w:rsidRPr="00C06CE9">
        <w:rPr>
          <w:rFonts w:ascii="Arial" w:hAnsi="Arial" w:cs="Arial"/>
          <w:color w:val="000000"/>
        </w:rPr>
        <w:t xml:space="preserve"> sind gegen viele Desinfektionsmittel resistent.</w:t>
      </w:r>
    </w:p>
    <w:p w:rsidR="00116BDA" w:rsidRPr="00C06CE9" w:rsidRDefault="00642902" w:rsidP="0024073B">
      <w:pPr>
        <w:pStyle w:val="berschrift3"/>
        <w:rPr>
          <w:bCs w:val="0"/>
          <w:color w:val="000000"/>
          <w:sz w:val="24"/>
          <w:szCs w:val="24"/>
        </w:rPr>
      </w:pPr>
      <w:r w:rsidRPr="00C06CE9">
        <w:rPr>
          <w:bCs w:val="0"/>
          <w:color w:val="000000"/>
          <w:sz w:val="24"/>
          <w:szCs w:val="24"/>
        </w:rPr>
        <w:t>2.</w:t>
      </w:r>
      <w:r w:rsidR="00116BDA" w:rsidRPr="00C06CE9">
        <w:rPr>
          <w:bCs w:val="0"/>
          <w:color w:val="000000"/>
          <w:sz w:val="24"/>
          <w:szCs w:val="24"/>
        </w:rPr>
        <w:t>a. Organisation:</w:t>
      </w:r>
    </w:p>
    <w:p w:rsidR="00116BDA" w:rsidRPr="00C06CE9" w:rsidRDefault="00116BDA" w:rsidP="00116BDA">
      <w:pPr>
        <w:numPr>
          <w:ilvl w:val="0"/>
          <w:numId w:val="13"/>
        </w:numPr>
        <w:rPr>
          <w:rFonts w:ascii="Arial" w:hAnsi="Arial" w:cs="Arial"/>
          <w:color w:val="000000"/>
        </w:rPr>
      </w:pPr>
      <w:r w:rsidRPr="00C06CE9">
        <w:rPr>
          <w:rFonts w:ascii="Arial" w:hAnsi="Arial" w:cs="Arial"/>
          <w:bCs/>
          <w:color w:val="000000"/>
        </w:rPr>
        <w:t>Erkrankte</w:t>
      </w:r>
      <w:r w:rsidR="0055565C">
        <w:rPr>
          <w:rFonts w:ascii="Arial" w:hAnsi="Arial" w:cs="Arial"/>
          <w:bCs/>
          <w:color w:val="000000"/>
        </w:rPr>
        <w:t>s</w:t>
      </w:r>
      <w:r w:rsidRPr="00C06CE9">
        <w:rPr>
          <w:rFonts w:ascii="Arial" w:hAnsi="Arial" w:cs="Arial"/>
          <w:bCs/>
          <w:color w:val="000000"/>
        </w:rPr>
        <w:t xml:space="preserve"> Personal</w:t>
      </w:r>
      <w:r w:rsidRPr="00C06CE9">
        <w:rPr>
          <w:rFonts w:ascii="Arial" w:hAnsi="Arial" w:cs="Arial"/>
          <w:color w:val="000000"/>
        </w:rPr>
        <w:t xml:space="preserve"> (Pflege, Hauswirtschaft, Küche) d</w:t>
      </w:r>
      <w:r w:rsidR="000A5973">
        <w:rPr>
          <w:rFonts w:ascii="Arial" w:hAnsi="Arial" w:cs="Arial"/>
          <w:color w:val="000000"/>
        </w:rPr>
        <w:t>arf</w:t>
      </w:r>
      <w:r w:rsidRPr="00C06CE9">
        <w:rPr>
          <w:rFonts w:ascii="Arial" w:hAnsi="Arial" w:cs="Arial"/>
          <w:color w:val="000000"/>
        </w:rPr>
        <w:t xml:space="preserve"> den Dienst erst wieder antreten, wenn nach Ausbleiben der Symptome mind. 48 Std. verstrichen sind. </w:t>
      </w:r>
    </w:p>
    <w:p w:rsidR="00116BDA" w:rsidRPr="00C06CE9" w:rsidRDefault="00116BDA" w:rsidP="00116BDA">
      <w:pPr>
        <w:numPr>
          <w:ilvl w:val="0"/>
          <w:numId w:val="13"/>
        </w:numPr>
        <w:rPr>
          <w:rFonts w:ascii="Arial" w:hAnsi="Arial" w:cs="Arial"/>
          <w:color w:val="000000"/>
        </w:rPr>
      </w:pPr>
      <w:r w:rsidRPr="00C06CE9">
        <w:rPr>
          <w:rFonts w:ascii="Arial" w:hAnsi="Arial" w:cs="Arial"/>
          <w:bCs/>
          <w:color w:val="000000"/>
        </w:rPr>
        <w:t>Küchenmitarbeiter</w:t>
      </w:r>
      <w:r w:rsidRPr="00C06CE9">
        <w:rPr>
          <w:rFonts w:ascii="Arial" w:hAnsi="Arial" w:cs="Arial"/>
          <w:color w:val="000000"/>
        </w:rPr>
        <w:t xml:space="preserve"> und weitere Personen, die eine Tätigkeit im Lebensmittelbereich ausüben, dürfen keinen Kontakt zu erkrankten Personen haben und sollen sich während der Ansteckungszeit nicht in den betroffenen Bereichen aufhalten.</w:t>
      </w:r>
    </w:p>
    <w:p w:rsidR="00116BDA" w:rsidRPr="00C06CE9" w:rsidRDefault="00116BDA" w:rsidP="00116BDA">
      <w:pPr>
        <w:numPr>
          <w:ilvl w:val="0"/>
          <w:numId w:val="13"/>
        </w:numPr>
        <w:rPr>
          <w:rFonts w:ascii="Arial" w:hAnsi="Arial" w:cs="Arial"/>
          <w:color w:val="000000"/>
        </w:rPr>
      </w:pPr>
      <w:r w:rsidRPr="00C06CE9">
        <w:rPr>
          <w:rFonts w:ascii="Arial" w:hAnsi="Arial" w:cs="Arial"/>
          <w:color w:val="000000"/>
        </w:rPr>
        <w:t>Anzahl der Kontaktpersonen ist möglichst gering zu halten.</w:t>
      </w:r>
    </w:p>
    <w:p w:rsidR="0024073B" w:rsidRPr="00C06CE9" w:rsidRDefault="00642902" w:rsidP="0024073B">
      <w:pPr>
        <w:pStyle w:val="berschrift3"/>
        <w:rPr>
          <w:color w:val="000000"/>
          <w:sz w:val="24"/>
          <w:szCs w:val="24"/>
        </w:rPr>
      </w:pPr>
      <w:r w:rsidRPr="00C06CE9">
        <w:rPr>
          <w:bCs w:val="0"/>
          <w:color w:val="000000"/>
          <w:sz w:val="24"/>
          <w:szCs w:val="24"/>
        </w:rPr>
        <w:lastRenderedPageBreak/>
        <w:t>2.</w:t>
      </w:r>
      <w:r w:rsidR="00116BDA" w:rsidRPr="00C06CE9">
        <w:rPr>
          <w:bCs w:val="0"/>
          <w:color w:val="000000"/>
          <w:sz w:val="24"/>
          <w:szCs w:val="24"/>
        </w:rPr>
        <w:t>b</w:t>
      </w:r>
      <w:r w:rsidR="0024073B" w:rsidRPr="00C06CE9">
        <w:rPr>
          <w:bCs w:val="0"/>
          <w:color w:val="000000"/>
          <w:sz w:val="24"/>
          <w:szCs w:val="24"/>
        </w:rPr>
        <w:t>.</w:t>
      </w:r>
      <w:r w:rsidR="0024073B" w:rsidRPr="00C06CE9">
        <w:rPr>
          <w:color w:val="000000"/>
          <w:sz w:val="24"/>
          <w:szCs w:val="24"/>
        </w:rPr>
        <w:t xml:space="preserve"> Desinfektionsmittel:</w:t>
      </w:r>
    </w:p>
    <w:p w:rsidR="0024073B" w:rsidRPr="00C06CE9" w:rsidRDefault="009C41BB" w:rsidP="00116BDA">
      <w:pPr>
        <w:numPr>
          <w:ilvl w:val="0"/>
          <w:numId w:val="14"/>
        </w:numPr>
        <w:rPr>
          <w:rFonts w:ascii="Arial" w:hAnsi="Arial" w:cs="Arial"/>
          <w:color w:val="000000"/>
        </w:rPr>
      </w:pPr>
      <w:r w:rsidRPr="00C06CE9">
        <w:rPr>
          <w:rFonts w:ascii="Arial" w:hAnsi="Arial" w:cs="Arial"/>
          <w:color w:val="000000"/>
        </w:rPr>
        <w:t xml:space="preserve">Die im Zusammenhang mit einer viralen Gastroenteritis verwendeten Desinfektionsmittel müssen </w:t>
      </w:r>
      <w:r w:rsidR="005E518A" w:rsidRPr="00C06CE9">
        <w:rPr>
          <w:rFonts w:ascii="Arial" w:hAnsi="Arial" w:cs="Arial"/>
          <w:color w:val="000000"/>
        </w:rPr>
        <w:t>Norovirus</w:t>
      </w:r>
      <w:r w:rsidR="00584FB8" w:rsidRPr="00C06CE9">
        <w:rPr>
          <w:rFonts w:ascii="Arial" w:hAnsi="Arial" w:cs="Arial"/>
          <w:color w:val="000000"/>
        </w:rPr>
        <w:t xml:space="preserve"> </w:t>
      </w:r>
      <w:r w:rsidRPr="00C06CE9">
        <w:rPr>
          <w:rFonts w:ascii="Arial" w:hAnsi="Arial" w:cs="Arial"/>
          <w:color w:val="000000"/>
        </w:rPr>
        <w:t xml:space="preserve">wirksam sein bzw. eine viruzide Wirkung aufweisen. </w:t>
      </w:r>
    </w:p>
    <w:p w:rsidR="007E54F2" w:rsidRPr="00C06CE9" w:rsidRDefault="0068090B" w:rsidP="007021BD">
      <w:pPr>
        <w:numPr>
          <w:ilvl w:val="0"/>
          <w:numId w:val="14"/>
        </w:numPr>
        <w:rPr>
          <w:rFonts w:ascii="Arial" w:hAnsi="Arial" w:cs="Arial"/>
          <w:color w:val="000000"/>
        </w:rPr>
      </w:pPr>
      <w:r w:rsidRPr="00C06CE9">
        <w:rPr>
          <w:rFonts w:ascii="Arial" w:hAnsi="Arial" w:cs="Arial"/>
          <w:color w:val="000000"/>
        </w:rPr>
        <w:t xml:space="preserve">Wenn die </w:t>
      </w:r>
      <w:r w:rsidR="00241E51" w:rsidRPr="00C06CE9">
        <w:rPr>
          <w:rFonts w:ascii="Arial" w:hAnsi="Arial" w:cs="Arial"/>
          <w:color w:val="000000"/>
        </w:rPr>
        <w:t xml:space="preserve">üblicherweise </w:t>
      </w:r>
      <w:r w:rsidRPr="00C06CE9">
        <w:rPr>
          <w:rFonts w:ascii="Arial" w:hAnsi="Arial" w:cs="Arial"/>
          <w:color w:val="000000"/>
        </w:rPr>
        <w:t>verwendeten Desinfektionsmittel dem nicht entsprechen</w:t>
      </w:r>
      <w:r w:rsidR="00357193" w:rsidRPr="00C06CE9">
        <w:rPr>
          <w:rFonts w:ascii="Arial" w:hAnsi="Arial" w:cs="Arial"/>
          <w:color w:val="000000"/>
        </w:rPr>
        <w:t>,</w:t>
      </w:r>
      <w:r w:rsidRPr="00C06CE9">
        <w:rPr>
          <w:rFonts w:ascii="Arial" w:hAnsi="Arial" w:cs="Arial"/>
          <w:color w:val="000000"/>
        </w:rPr>
        <w:t xml:space="preserve"> müssen </w:t>
      </w:r>
      <w:r w:rsidR="00116BDA" w:rsidRPr="00C06CE9">
        <w:rPr>
          <w:rFonts w:ascii="Arial" w:hAnsi="Arial" w:cs="Arial"/>
          <w:color w:val="000000"/>
        </w:rPr>
        <w:t xml:space="preserve">sie gegen wirksame ausgetauscht werden. </w:t>
      </w:r>
    </w:p>
    <w:p w:rsidR="00116BDA" w:rsidRPr="00C06CE9" w:rsidRDefault="00642902" w:rsidP="00116BDA">
      <w:pPr>
        <w:pStyle w:val="berschrift3"/>
        <w:rPr>
          <w:color w:val="000000"/>
          <w:sz w:val="24"/>
          <w:szCs w:val="24"/>
        </w:rPr>
      </w:pPr>
      <w:r w:rsidRPr="00C06CE9">
        <w:rPr>
          <w:color w:val="000000"/>
          <w:sz w:val="24"/>
          <w:szCs w:val="24"/>
        </w:rPr>
        <w:t>2.</w:t>
      </w:r>
      <w:r w:rsidR="00116BDA" w:rsidRPr="00C06CE9">
        <w:rPr>
          <w:color w:val="000000"/>
          <w:sz w:val="24"/>
          <w:szCs w:val="24"/>
        </w:rPr>
        <w:t>c. Unterbringung</w:t>
      </w:r>
      <w:r w:rsidR="00831AC3" w:rsidRPr="00C06CE9">
        <w:rPr>
          <w:color w:val="000000"/>
          <w:sz w:val="24"/>
          <w:szCs w:val="24"/>
        </w:rPr>
        <w:t>:</w:t>
      </w:r>
    </w:p>
    <w:p w:rsidR="00116BDA" w:rsidRPr="00C06CE9" w:rsidRDefault="00116BDA" w:rsidP="00116BDA">
      <w:pPr>
        <w:rPr>
          <w:rFonts w:ascii="Arial" w:hAnsi="Arial" w:cs="Arial"/>
          <w:color w:val="000000"/>
        </w:rPr>
      </w:pPr>
      <w:r w:rsidRPr="00C06CE9">
        <w:rPr>
          <w:rFonts w:ascii="Arial" w:hAnsi="Arial" w:cs="Arial"/>
          <w:color w:val="000000"/>
        </w:rPr>
        <w:t>Erkrankte Bewohner sind möglichst zu isolieren. Die zu treffende</w:t>
      </w:r>
      <w:r w:rsidR="00642902" w:rsidRPr="00C06CE9">
        <w:rPr>
          <w:rFonts w:ascii="Arial" w:hAnsi="Arial" w:cs="Arial"/>
          <w:color w:val="000000"/>
        </w:rPr>
        <w:t>n Maßnahmen sind mit dem Gesund</w:t>
      </w:r>
      <w:r w:rsidRPr="00C06CE9">
        <w:rPr>
          <w:rFonts w:ascii="Arial" w:hAnsi="Arial" w:cs="Arial"/>
          <w:color w:val="000000"/>
        </w:rPr>
        <w:t>heitsamt abzustimmen. Allgemein gilt:</w:t>
      </w:r>
    </w:p>
    <w:p w:rsidR="00116BDA" w:rsidRPr="00C06CE9" w:rsidRDefault="00116BDA" w:rsidP="00116BDA">
      <w:pPr>
        <w:numPr>
          <w:ilvl w:val="0"/>
          <w:numId w:val="15"/>
        </w:numPr>
        <w:rPr>
          <w:rFonts w:ascii="Arial" w:hAnsi="Arial" w:cs="Arial"/>
          <w:color w:val="000000"/>
        </w:rPr>
      </w:pPr>
      <w:r w:rsidRPr="00C06CE9">
        <w:rPr>
          <w:rFonts w:ascii="Arial" w:hAnsi="Arial" w:cs="Arial"/>
          <w:color w:val="000000"/>
        </w:rPr>
        <w:t>Die Zimmer erkrankter Bewohner sind als Isolierzimmer zu gestalten (siehe unten). Die von erkrankten Bewohnern benutzten Toiletten sollen nicht von Gesunden benutzt werden.</w:t>
      </w:r>
    </w:p>
    <w:p w:rsidR="00116BDA" w:rsidRPr="00C06CE9" w:rsidRDefault="00116BDA" w:rsidP="00116BDA">
      <w:pPr>
        <w:numPr>
          <w:ilvl w:val="0"/>
          <w:numId w:val="15"/>
        </w:numPr>
        <w:rPr>
          <w:rFonts w:ascii="Arial" w:hAnsi="Arial" w:cs="Arial"/>
          <w:color w:val="000000"/>
        </w:rPr>
      </w:pPr>
      <w:r w:rsidRPr="00C06CE9">
        <w:rPr>
          <w:rFonts w:ascii="Arial" w:hAnsi="Arial" w:cs="Arial"/>
          <w:color w:val="000000"/>
        </w:rPr>
        <w:t>Erkrankte Bewohner bleiben für die Zeit der Ansteckungsgefahr im Zimmer und sind vom Besuch der Gemeinschafts</w:t>
      </w:r>
      <w:r w:rsidR="00AB41A2" w:rsidRPr="00C06CE9">
        <w:rPr>
          <w:rFonts w:ascii="Arial" w:hAnsi="Arial" w:cs="Arial"/>
          <w:color w:val="000000"/>
        </w:rPr>
        <w:t>räume</w:t>
      </w:r>
      <w:r w:rsidRPr="00C06CE9">
        <w:rPr>
          <w:rFonts w:ascii="Arial" w:hAnsi="Arial" w:cs="Arial"/>
          <w:color w:val="000000"/>
        </w:rPr>
        <w:t xml:space="preserve"> ausgeschlossen (auch wenn sich diese innerhalb des betreffenden Wohnbereiches befinden). Sie dürfen innerhalb der Ansteckungszeit nicht in andere Zimmer verlegt werden. Wenn möglich sollen auch keine außerhäusigen Aufenthalte (z.B. Besuch einer Arztpraxis) erfolgen. </w:t>
      </w:r>
    </w:p>
    <w:p w:rsidR="00116BDA" w:rsidRPr="00C06CE9" w:rsidRDefault="00116BDA" w:rsidP="00116BDA">
      <w:pPr>
        <w:numPr>
          <w:ilvl w:val="0"/>
          <w:numId w:val="15"/>
        </w:numPr>
        <w:rPr>
          <w:rFonts w:ascii="Arial" w:hAnsi="Arial" w:cs="Arial"/>
          <w:color w:val="000000"/>
        </w:rPr>
      </w:pPr>
      <w:r w:rsidRPr="00C06CE9">
        <w:rPr>
          <w:rFonts w:ascii="Arial" w:hAnsi="Arial" w:cs="Arial"/>
          <w:color w:val="000000"/>
        </w:rPr>
        <w:t>Bei viralen Gastroenteritiden ist auf Grund der hohen Ansteckungsgefahr die Wahrschein</w:t>
      </w:r>
      <w:r w:rsidRPr="00C06CE9">
        <w:rPr>
          <w:rFonts w:ascii="Arial" w:hAnsi="Arial" w:cs="Arial"/>
          <w:color w:val="000000"/>
        </w:rPr>
        <w:softHyphen/>
        <w:t>lichkeit sehr groß, dass Mitbewohner, d.h. Personen, die zusammen mit dem Erkrankten  ein Zimmer bewohnt haben</w:t>
      </w:r>
      <w:r w:rsidR="000A5973">
        <w:rPr>
          <w:rFonts w:ascii="Arial" w:hAnsi="Arial" w:cs="Arial"/>
          <w:color w:val="000000"/>
        </w:rPr>
        <w:t>,</w:t>
      </w:r>
      <w:r w:rsidRPr="00C06CE9">
        <w:rPr>
          <w:rFonts w:ascii="Arial" w:hAnsi="Arial" w:cs="Arial"/>
          <w:color w:val="000000"/>
        </w:rPr>
        <w:t xml:space="preserve"> ebenfalls erkranken bzw. sich in der Inkubationszeit befinden. Sie werden daher für die Dauer der Ansteckungszeit mitisoliert.</w:t>
      </w:r>
    </w:p>
    <w:p w:rsidR="00116BDA" w:rsidRPr="00C06CE9" w:rsidRDefault="00116BDA" w:rsidP="00116BDA">
      <w:pPr>
        <w:numPr>
          <w:ilvl w:val="0"/>
          <w:numId w:val="15"/>
        </w:numPr>
        <w:rPr>
          <w:rFonts w:ascii="Arial" w:hAnsi="Arial" w:cs="Arial"/>
          <w:color w:val="000000"/>
        </w:rPr>
      </w:pPr>
      <w:r w:rsidRPr="00C06CE9">
        <w:rPr>
          <w:rFonts w:ascii="Arial" w:hAnsi="Arial" w:cs="Arial"/>
          <w:color w:val="000000"/>
        </w:rPr>
        <w:t>In Isolierzimmern werden im Türbereich 2 langärmlige Schutzkittel, ein Depot mit Schutz</w:t>
      </w:r>
      <w:r w:rsidRPr="00C06CE9">
        <w:rPr>
          <w:rFonts w:ascii="Arial" w:hAnsi="Arial" w:cs="Arial"/>
          <w:color w:val="000000"/>
        </w:rPr>
        <w:softHyphen/>
        <w:t>handschuhen und Mund-Nasenschutzmasken</w:t>
      </w:r>
      <w:r w:rsidR="00831AC3" w:rsidRPr="00C06CE9">
        <w:rPr>
          <w:rFonts w:ascii="Arial" w:hAnsi="Arial" w:cs="Arial"/>
          <w:color w:val="000000"/>
        </w:rPr>
        <w:t xml:space="preserve"> </w:t>
      </w:r>
      <w:r w:rsidRPr="00C06CE9">
        <w:rPr>
          <w:rFonts w:ascii="Arial" w:hAnsi="Arial" w:cs="Arial"/>
          <w:color w:val="000000"/>
        </w:rPr>
        <w:t xml:space="preserve"> eine Abfall- und eine Wäscheentsorgungs</w:t>
      </w:r>
      <w:r w:rsidR="00831AC3" w:rsidRPr="00C06CE9">
        <w:rPr>
          <w:rFonts w:ascii="Arial" w:hAnsi="Arial" w:cs="Arial"/>
          <w:color w:val="000000"/>
        </w:rPr>
        <w:softHyphen/>
      </w:r>
      <w:r w:rsidRPr="00C06CE9">
        <w:rPr>
          <w:rFonts w:ascii="Arial" w:hAnsi="Arial" w:cs="Arial"/>
          <w:color w:val="000000"/>
        </w:rPr>
        <w:t xml:space="preserve">möglichkeit </w:t>
      </w:r>
      <w:r w:rsidR="000A5973">
        <w:rPr>
          <w:rFonts w:ascii="Arial" w:hAnsi="Arial" w:cs="Arial"/>
          <w:color w:val="000000"/>
        </w:rPr>
        <w:t>vorgehalten</w:t>
      </w:r>
      <w:r w:rsidRPr="00C06CE9">
        <w:rPr>
          <w:rFonts w:ascii="Arial" w:hAnsi="Arial" w:cs="Arial"/>
          <w:color w:val="000000"/>
        </w:rPr>
        <w:t xml:space="preserve"> und </w:t>
      </w:r>
      <w:r w:rsidR="00584FB8" w:rsidRPr="00C06CE9">
        <w:rPr>
          <w:rFonts w:ascii="Arial" w:hAnsi="Arial" w:cs="Arial"/>
          <w:color w:val="000000"/>
        </w:rPr>
        <w:t xml:space="preserve">Norovirus wirksame </w:t>
      </w:r>
      <w:r w:rsidR="000A5973">
        <w:rPr>
          <w:rFonts w:ascii="Arial" w:hAnsi="Arial" w:cs="Arial"/>
          <w:color w:val="000000"/>
        </w:rPr>
        <w:t xml:space="preserve">bzw. viruzide </w:t>
      </w:r>
      <w:r w:rsidRPr="00C06CE9">
        <w:rPr>
          <w:rFonts w:ascii="Arial" w:hAnsi="Arial" w:cs="Arial"/>
          <w:color w:val="000000"/>
        </w:rPr>
        <w:t>Hände</w:t>
      </w:r>
      <w:r w:rsidR="00AB41A2" w:rsidRPr="00C06CE9">
        <w:rPr>
          <w:rFonts w:ascii="Arial" w:hAnsi="Arial" w:cs="Arial"/>
          <w:color w:val="000000"/>
        </w:rPr>
        <w:t>- und Flächen</w:t>
      </w:r>
      <w:r w:rsidRPr="00C06CE9">
        <w:rPr>
          <w:rFonts w:ascii="Arial" w:hAnsi="Arial" w:cs="Arial"/>
          <w:color w:val="000000"/>
        </w:rPr>
        <w:t>desinfektionsmittel bereitgestellt. Isolierzimmer werden als solches mit Schildern gekennzeichnet.</w:t>
      </w:r>
    </w:p>
    <w:p w:rsidR="00116BDA" w:rsidRPr="00C06CE9" w:rsidRDefault="00116BDA" w:rsidP="00116BDA">
      <w:pPr>
        <w:numPr>
          <w:ilvl w:val="0"/>
          <w:numId w:val="15"/>
        </w:numPr>
        <w:rPr>
          <w:rFonts w:ascii="Arial" w:hAnsi="Arial" w:cs="Arial"/>
          <w:color w:val="000000"/>
        </w:rPr>
      </w:pPr>
      <w:r w:rsidRPr="00C06CE9">
        <w:rPr>
          <w:rFonts w:ascii="Arial" w:hAnsi="Arial" w:cs="Arial"/>
          <w:color w:val="000000"/>
        </w:rPr>
        <w:t>Alle Utensilien (z.B. Verbandzubehör oder Waschschalen) sollen in Isolierzimmern per</w:t>
      </w:r>
      <w:r w:rsidRPr="00C06CE9">
        <w:rPr>
          <w:rFonts w:ascii="Arial" w:hAnsi="Arial" w:cs="Arial"/>
          <w:color w:val="000000"/>
        </w:rPr>
        <w:softHyphen/>
        <w:t>sonengebunden verwendet werden. Wenn dies nicht möglich ist</w:t>
      </w:r>
      <w:r w:rsidR="00AB41A2" w:rsidRPr="00C06CE9">
        <w:rPr>
          <w:rFonts w:ascii="Arial" w:hAnsi="Arial" w:cs="Arial"/>
          <w:color w:val="000000"/>
        </w:rPr>
        <w:t>,</w:t>
      </w:r>
      <w:r w:rsidRPr="00C06CE9">
        <w:rPr>
          <w:rFonts w:ascii="Arial" w:hAnsi="Arial" w:cs="Arial"/>
          <w:color w:val="000000"/>
        </w:rPr>
        <w:t xml:space="preserve"> müssen die Gegenstände vor der Nutzung durch andere Bewohner wischdesinfiziert werden. </w:t>
      </w:r>
    </w:p>
    <w:p w:rsidR="00116BDA" w:rsidRPr="00C06CE9" w:rsidRDefault="00116BDA" w:rsidP="00116BDA">
      <w:pPr>
        <w:numPr>
          <w:ilvl w:val="0"/>
          <w:numId w:val="15"/>
        </w:numPr>
        <w:rPr>
          <w:rFonts w:ascii="Arial" w:hAnsi="Arial" w:cs="Arial"/>
          <w:color w:val="000000"/>
        </w:rPr>
      </w:pPr>
      <w:r w:rsidRPr="00C06CE9">
        <w:rPr>
          <w:rFonts w:ascii="Arial" w:hAnsi="Arial" w:cs="Arial"/>
          <w:color w:val="000000"/>
        </w:rPr>
        <w:t xml:space="preserve">Die Schutzkittel werden täglich und nach Kontamination gewechselt. </w:t>
      </w:r>
    </w:p>
    <w:p w:rsidR="00642902" w:rsidRPr="00C06CE9" w:rsidRDefault="00642902" w:rsidP="00116BDA">
      <w:pPr>
        <w:numPr>
          <w:ilvl w:val="0"/>
          <w:numId w:val="15"/>
        </w:numPr>
        <w:rPr>
          <w:rFonts w:ascii="Arial" w:hAnsi="Arial" w:cs="Arial"/>
          <w:color w:val="000000"/>
        </w:rPr>
      </w:pPr>
      <w:r w:rsidRPr="00C06CE9">
        <w:rPr>
          <w:rFonts w:ascii="Arial" w:hAnsi="Arial" w:cs="Arial"/>
          <w:color w:val="000000"/>
        </w:rPr>
        <w:t>Die Aufhebung der Isolierungsmaßnahmen erfolgt frühestens 48 Std. nach Beschwerdefreiheit des zuletzt erkrankten Bewohners in Abstimmung mit dem Gesundheitsamt. Die Entscheidung hierüber wird von der Pflegedienstleitung getroffen.</w:t>
      </w:r>
    </w:p>
    <w:p w:rsidR="0055565C" w:rsidRDefault="0055565C" w:rsidP="007E54F2">
      <w:pPr>
        <w:pStyle w:val="berschrift3"/>
        <w:rPr>
          <w:color w:val="000000"/>
          <w:sz w:val="24"/>
          <w:szCs w:val="24"/>
        </w:rPr>
      </w:pPr>
    </w:p>
    <w:p w:rsidR="00116BDA" w:rsidRPr="00C06CE9" w:rsidRDefault="00642902" w:rsidP="007E54F2">
      <w:pPr>
        <w:pStyle w:val="berschrift3"/>
        <w:rPr>
          <w:color w:val="000000"/>
          <w:sz w:val="24"/>
          <w:szCs w:val="24"/>
        </w:rPr>
      </w:pPr>
      <w:r w:rsidRPr="00C06CE9">
        <w:rPr>
          <w:color w:val="000000"/>
          <w:sz w:val="24"/>
          <w:szCs w:val="24"/>
        </w:rPr>
        <w:t>2.</w:t>
      </w:r>
      <w:r w:rsidR="00831AC3" w:rsidRPr="00C06CE9">
        <w:rPr>
          <w:color w:val="000000"/>
          <w:sz w:val="24"/>
          <w:szCs w:val="24"/>
        </w:rPr>
        <w:t>d. Personalhygiene:</w:t>
      </w:r>
    </w:p>
    <w:p w:rsidR="00831AC3" w:rsidRPr="00C06CE9" w:rsidRDefault="00831AC3" w:rsidP="00831AC3">
      <w:pPr>
        <w:numPr>
          <w:ilvl w:val="0"/>
          <w:numId w:val="16"/>
        </w:numPr>
        <w:rPr>
          <w:rFonts w:ascii="Arial" w:hAnsi="Arial" w:cs="Arial"/>
          <w:color w:val="000000"/>
        </w:rPr>
      </w:pPr>
      <w:r w:rsidRPr="00C06CE9">
        <w:rPr>
          <w:rFonts w:ascii="Arial" w:hAnsi="Arial" w:cs="Arial"/>
          <w:color w:val="000000"/>
        </w:rPr>
        <w:t>Die üblicher</w:t>
      </w:r>
      <w:r w:rsidR="00241E51" w:rsidRPr="00C06CE9">
        <w:rPr>
          <w:rFonts w:ascii="Arial" w:hAnsi="Arial" w:cs="Arial"/>
          <w:color w:val="000000"/>
        </w:rPr>
        <w:t>weise</w:t>
      </w:r>
      <w:r w:rsidRPr="00C06CE9">
        <w:rPr>
          <w:rFonts w:ascii="Arial" w:hAnsi="Arial" w:cs="Arial"/>
          <w:color w:val="000000"/>
        </w:rPr>
        <w:t xml:space="preserve"> zu treffenden Maßnahmen der Personalhygiene, wie die Durchführung der hygienischen Händedesinfektion und die Verwendung von Einmalhandschuhen behalten auch in diesem Fall ihre Gültigkeit, wobei zur Händedesinfektion </w:t>
      </w:r>
      <w:r w:rsidR="005E518A" w:rsidRPr="00C06CE9">
        <w:rPr>
          <w:rFonts w:ascii="Arial" w:hAnsi="Arial" w:cs="Arial"/>
          <w:color w:val="000000"/>
        </w:rPr>
        <w:t>Norovirus</w:t>
      </w:r>
      <w:r w:rsidR="00584FB8" w:rsidRPr="00C06CE9">
        <w:rPr>
          <w:rFonts w:ascii="Arial" w:hAnsi="Arial" w:cs="Arial"/>
          <w:color w:val="000000"/>
        </w:rPr>
        <w:t xml:space="preserve"> </w:t>
      </w:r>
      <w:r w:rsidRPr="00C06CE9">
        <w:rPr>
          <w:rFonts w:ascii="Arial" w:hAnsi="Arial" w:cs="Arial"/>
          <w:color w:val="000000"/>
        </w:rPr>
        <w:t xml:space="preserve">wirksame </w:t>
      </w:r>
      <w:r w:rsidR="000A5973">
        <w:rPr>
          <w:rFonts w:ascii="Arial" w:hAnsi="Arial" w:cs="Arial"/>
          <w:color w:val="000000"/>
        </w:rPr>
        <w:t xml:space="preserve">bzw. viruzide </w:t>
      </w:r>
      <w:r w:rsidRPr="00C06CE9">
        <w:rPr>
          <w:rFonts w:ascii="Arial" w:hAnsi="Arial" w:cs="Arial"/>
          <w:color w:val="000000"/>
        </w:rPr>
        <w:t>Mittel unter Anwendung einer entsprechenden Einwirkzeit zu verwenden sind.</w:t>
      </w:r>
    </w:p>
    <w:p w:rsidR="00831AC3" w:rsidRPr="00C06CE9" w:rsidRDefault="00831AC3" w:rsidP="00831AC3">
      <w:pPr>
        <w:numPr>
          <w:ilvl w:val="0"/>
          <w:numId w:val="16"/>
        </w:numPr>
        <w:rPr>
          <w:rFonts w:ascii="Arial" w:hAnsi="Arial" w:cs="Arial"/>
          <w:color w:val="000000"/>
        </w:rPr>
      </w:pPr>
      <w:r w:rsidRPr="00C06CE9">
        <w:rPr>
          <w:rFonts w:ascii="Arial" w:hAnsi="Arial" w:cs="Arial"/>
          <w:color w:val="000000"/>
        </w:rPr>
        <w:t xml:space="preserve">Da </w:t>
      </w:r>
      <w:r w:rsidR="00584FB8" w:rsidRPr="00C06CE9">
        <w:rPr>
          <w:rFonts w:ascii="Arial" w:hAnsi="Arial" w:cs="Arial"/>
          <w:color w:val="000000"/>
        </w:rPr>
        <w:t>Norov</w:t>
      </w:r>
      <w:r w:rsidRPr="00C06CE9">
        <w:rPr>
          <w:rFonts w:ascii="Arial" w:hAnsi="Arial" w:cs="Arial"/>
          <w:color w:val="000000"/>
        </w:rPr>
        <w:t>iren beim Erbrechen auch aerogen übertragen werden können, soll vor Kontakt zu Erkrankten ein Mund-Nasenschutz</w:t>
      </w:r>
      <w:r w:rsidR="00584FB8" w:rsidRPr="00C06CE9">
        <w:rPr>
          <w:rFonts w:ascii="Arial" w:hAnsi="Arial" w:cs="Arial"/>
          <w:color w:val="000000"/>
        </w:rPr>
        <w:t xml:space="preserve"> </w:t>
      </w:r>
      <w:r w:rsidRPr="00C06CE9">
        <w:rPr>
          <w:rFonts w:ascii="Arial" w:hAnsi="Arial" w:cs="Arial"/>
          <w:color w:val="000000"/>
        </w:rPr>
        <w:t>angelegt werden.</w:t>
      </w:r>
      <w:r w:rsidR="00B71D6C">
        <w:rPr>
          <w:rFonts w:ascii="Arial" w:hAnsi="Arial" w:cs="Arial"/>
          <w:color w:val="000000"/>
        </w:rPr>
        <w:t xml:space="preserve"> Initial kann es notwendig sein eine FFP2-Maske zu trag</w:t>
      </w:r>
      <w:r w:rsidR="00C84069">
        <w:rPr>
          <w:rFonts w:ascii="Arial" w:hAnsi="Arial" w:cs="Arial"/>
          <w:color w:val="000000"/>
        </w:rPr>
        <w:t>en, da das erste Erbrechen oft s</w:t>
      </w:r>
      <w:r w:rsidR="00B71D6C">
        <w:rPr>
          <w:rFonts w:ascii="Arial" w:hAnsi="Arial" w:cs="Arial"/>
          <w:color w:val="000000"/>
        </w:rPr>
        <w:t>chwallartig und explosiv kommt.</w:t>
      </w:r>
    </w:p>
    <w:p w:rsidR="00831AC3" w:rsidRPr="00C06CE9" w:rsidRDefault="00831AC3" w:rsidP="00831AC3">
      <w:pPr>
        <w:numPr>
          <w:ilvl w:val="0"/>
          <w:numId w:val="16"/>
        </w:numPr>
        <w:rPr>
          <w:rFonts w:ascii="Arial" w:hAnsi="Arial" w:cs="Arial"/>
          <w:color w:val="000000"/>
        </w:rPr>
      </w:pPr>
      <w:r w:rsidRPr="00C06CE9">
        <w:rPr>
          <w:rFonts w:ascii="Arial" w:hAnsi="Arial" w:cs="Arial"/>
          <w:color w:val="000000"/>
        </w:rPr>
        <w:lastRenderedPageBreak/>
        <w:t xml:space="preserve">Im Zusammenhang mit Isolierzimmern sind folgende Regeln zu beachten: </w:t>
      </w:r>
    </w:p>
    <w:p w:rsidR="00831AC3" w:rsidRPr="00C06CE9" w:rsidRDefault="00831AC3" w:rsidP="00831AC3">
      <w:pPr>
        <w:numPr>
          <w:ilvl w:val="1"/>
          <w:numId w:val="15"/>
        </w:numPr>
        <w:rPr>
          <w:rFonts w:ascii="Arial" w:hAnsi="Arial" w:cs="Arial"/>
          <w:color w:val="000000"/>
        </w:rPr>
      </w:pPr>
      <w:r w:rsidRPr="00C06CE9">
        <w:rPr>
          <w:rFonts w:ascii="Arial" w:hAnsi="Arial" w:cs="Arial"/>
          <w:bCs/>
          <w:color w:val="000000"/>
        </w:rPr>
        <w:t>Bei Betreten eines Isolierzimmers</w:t>
      </w:r>
      <w:r w:rsidRPr="00C06CE9">
        <w:rPr>
          <w:rFonts w:ascii="Arial" w:hAnsi="Arial" w:cs="Arial"/>
          <w:color w:val="000000"/>
        </w:rPr>
        <w:t>: im Zimmer langärmligen Schutzkittel, Handschuhe und Mund-Nasenschutz anlegen.</w:t>
      </w:r>
    </w:p>
    <w:p w:rsidR="007021BD" w:rsidRPr="00C06CE9" w:rsidRDefault="00831AC3" w:rsidP="007021BD">
      <w:pPr>
        <w:numPr>
          <w:ilvl w:val="1"/>
          <w:numId w:val="15"/>
        </w:numPr>
        <w:rPr>
          <w:rFonts w:ascii="Arial" w:hAnsi="Arial" w:cs="Arial"/>
          <w:color w:val="000000"/>
        </w:rPr>
      </w:pPr>
      <w:r w:rsidRPr="00C06CE9">
        <w:rPr>
          <w:rFonts w:ascii="Arial" w:hAnsi="Arial" w:cs="Arial"/>
          <w:color w:val="000000"/>
        </w:rPr>
        <w:t xml:space="preserve">Bei </w:t>
      </w:r>
      <w:r w:rsidRPr="00C06CE9">
        <w:rPr>
          <w:rFonts w:ascii="Arial" w:hAnsi="Arial" w:cs="Arial"/>
          <w:bCs/>
          <w:color w:val="000000"/>
        </w:rPr>
        <w:t>Verlassen eines Isolierzimmers</w:t>
      </w:r>
      <w:r w:rsidRPr="00C06CE9">
        <w:rPr>
          <w:rFonts w:ascii="Arial" w:hAnsi="Arial" w:cs="Arial"/>
          <w:color w:val="000000"/>
        </w:rPr>
        <w:t>: Schutzkittel im Zimmer lassen, Handschuhe und Mund-Nasenschutz in den Abfall, Händedesinfektion. Jeder Aufenthalt in Schutzkleidung außerhalb des Isolierzimmers soll vermieden werden.</w:t>
      </w:r>
    </w:p>
    <w:p w:rsidR="00831AC3" w:rsidRPr="00C06CE9" w:rsidRDefault="00642902" w:rsidP="00DA092D">
      <w:pPr>
        <w:pStyle w:val="berschrift3"/>
        <w:rPr>
          <w:color w:val="000000"/>
          <w:sz w:val="24"/>
          <w:szCs w:val="24"/>
        </w:rPr>
      </w:pPr>
      <w:r w:rsidRPr="00C06CE9">
        <w:rPr>
          <w:bCs w:val="0"/>
          <w:color w:val="000000"/>
          <w:sz w:val="24"/>
          <w:szCs w:val="24"/>
        </w:rPr>
        <w:t>2.</w:t>
      </w:r>
      <w:r w:rsidR="00DA092D" w:rsidRPr="00C06CE9">
        <w:rPr>
          <w:bCs w:val="0"/>
          <w:color w:val="000000"/>
          <w:sz w:val="24"/>
          <w:szCs w:val="24"/>
        </w:rPr>
        <w:t>e.</w:t>
      </w:r>
      <w:r w:rsidR="00DA092D" w:rsidRPr="00C06CE9">
        <w:rPr>
          <w:color w:val="000000"/>
          <w:sz w:val="24"/>
          <w:szCs w:val="24"/>
        </w:rPr>
        <w:t xml:space="preserve"> Umgebungshygiene:</w:t>
      </w:r>
    </w:p>
    <w:p w:rsidR="00DA092D" w:rsidRPr="00C06CE9" w:rsidRDefault="00DA092D" w:rsidP="00642902">
      <w:pPr>
        <w:numPr>
          <w:ilvl w:val="0"/>
          <w:numId w:val="1"/>
        </w:numPr>
        <w:rPr>
          <w:rFonts w:ascii="Arial" w:hAnsi="Arial" w:cs="Arial"/>
          <w:color w:val="000000"/>
        </w:rPr>
      </w:pPr>
      <w:r w:rsidRPr="00C06CE9">
        <w:rPr>
          <w:rFonts w:ascii="Arial" w:hAnsi="Arial" w:cs="Arial"/>
          <w:color w:val="000000"/>
        </w:rPr>
        <w:t xml:space="preserve">Innerhalb der Isolierzimmer erfolgt eine tägliche </w:t>
      </w:r>
      <w:r w:rsidR="005E518A" w:rsidRPr="00C06CE9">
        <w:rPr>
          <w:rFonts w:ascii="Arial" w:hAnsi="Arial" w:cs="Arial"/>
          <w:color w:val="000000"/>
        </w:rPr>
        <w:t>Norovirus</w:t>
      </w:r>
      <w:r w:rsidR="00584FB8" w:rsidRPr="00C06CE9">
        <w:rPr>
          <w:rFonts w:ascii="Arial" w:hAnsi="Arial" w:cs="Arial"/>
          <w:color w:val="000000"/>
        </w:rPr>
        <w:t xml:space="preserve"> </w:t>
      </w:r>
      <w:r w:rsidRPr="00C06CE9">
        <w:rPr>
          <w:rFonts w:ascii="Arial" w:hAnsi="Arial" w:cs="Arial"/>
          <w:color w:val="000000"/>
        </w:rPr>
        <w:t xml:space="preserve">wirksame </w:t>
      </w:r>
      <w:r w:rsidR="000A5973">
        <w:rPr>
          <w:rFonts w:ascii="Arial" w:hAnsi="Arial" w:cs="Arial"/>
          <w:color w:val="000000"/>
        </w:rPr>
        <w:t xml:space="preserve">bzw. viruzide </w:t>
      </w:r>
      <w:r w:rsidRPr="00C06CE9">
        <w:rPr>
          <w:rFonts w:ascii="Arial" w:hAnsi="Arial" w:cs="Arial"/>
          <w:color w:val="000000"/>
        </w:rPr>
        <w:t xml:space="preserve">Desinfektion </w:t>
      </w:r>
      <w:r w:rsidR="00241E51" w:rsidRPr="00C06CE9">
        <w:rPr>
          <w:rFonts w:ascii="Arial" w:hAnsi="Arial" w:cs="Arial"/>
          <w:color w:val="000000"/>
        </w:rPr>
        <w:t xml:space="preserve">bewohnernaher </w:t>
      </w:r>
      <w:r w:rsidRPr="00C06CE9">
        <w:rPr>
          <w:rFonts w:ascii="Arial" w:hAnsi="Arial" w:cs="Arial"/>
          <w:color w:val="000000"/>
        </w:rPr>
        <w:t xml:space="preserve">Kontaktflächen </w:t>
      </w:r>
      <w:r w:rsidR="00241E51" w:rsidRPr="00C06CE9">
        <w:rPr>
          <w:rFonts w:ascii="Arial" w:hAnsi="Arial" w:cs="Arial"/>
          <w:color w:val="000000"/>
        </w:rPr>
        <w:t>inklusive Sanitärbereich</w:t>
      </w:r>
      <w:r w:rsidR="00AB41A2" w:rsidRPr="00C06CE9">
        <w:rPr>
          <w:rFonts w:ascii="Arial" w:hAnsi="Arial" w:cs="Arial"/>
          <w:color w:val="000000"/>
        </w:rPr>
        <w:t>.</w:t>
      </w:r>
      <w:r w:rsidRPr="00C06CE9">
        <w:rPr>
          <w:rFonts w:ascii="Arial" w:hAnsi="Arial" w:cs="Arial"/>
          <w:color w:val="000000"/>
        </w:rPr>
        <w:t xml:space="preserve"> Sofortige Desinfektion aller mit Stuhl oder Erbrochenem behafteten Flächen und Gegenstände. Bei gröberer Verschmutzung Flächen mit Desinfektionsmittel</w:t>
      </w:r>
      <w:r w:rsidR="00241E51" w:rsidRPr="00C06CE9">
        <w:rPr>
          <w:rFonts w:ascii="Arial" w:hAnsi="Arial" w:cs="Arial"/>
          <w:color w:val="000000"/>
        </w:rPr>
        <w:t xml:space="preserve"> </w:t>
      </w:r>
      <w:r w:rsidRPr="00C06CE9">
        <w:rPr>
          <w:rFonts w:ascii="Arial" w:hAnsi="Arial" w:cs="Arial"/>
          <w:color w:val="000000"/>
        </w:rPr>
        <w:t xml:space="preserve">getränktem Einmaltuch reinigen, danach mit neuem Tuch wischdesinfizieren. Nach </w:t>
      </w:r>
      <w:r w:rsidR="00FE33C7" w:rsidRPr="00C06CE9">
        <w:rPr>
          <w:rFonts w:ascii="Arial" w:hAnsi="Arial" w:cs="Arial"/>
          <w:color w:val="000000"/>
        </w:rPr>
        <w:t>Abtrocknung</w:t>
      </w:r>
      <w:r w:rsidRPr="00C06CE9">
        <w:rPr>
          <w:rFonts w:ascii="Arial" w:hAnsi="Arial" w:cs="Arial"/>
          <w:color w:val="000000"/>
        </w:rPr>
        <w:t xml:space="preserve"> der Flächen können diese wieder benutzt werden.</w:t>
      </w:r>
    </w:p>
    <w:p w:rsidR="00DA092D" w:rsidRPr="00C06CE9" w:rsidRDefault="00DA092D" w:rsidP="00DA092D">
      <w:pPr>
        <w:numPr>
          <w:ilvl w:val="0"/>
          <w:numId w:val="17"/>
        </w:numPr>
        <w:rPr>
          <w:rFonts w:ascii="Arial" w:hAnsi="Arial" w:cs="Arial"/>
          <w:color w:val="000000"/>
        </w:rPr>
      </w:pPr>
      <w:r w:rsidRPr="00C06CE9">
        <w:rPr>
          <w:rFonts w:ascii="Arial" w:hAnsi="Arial" w:cs="Arial"/>
          <w:color w:val="000000"/>
        </w:rPr>
        <w:t>Im Isolierzimmer entstandene bzw. kontaminierte Abfälle werden im Zimmer in kleinen Säcken gesammelt. Nach Abwurf kontaminierter Materialien sollen die kleinen Säcke sofort verschlossen und in große Säcke deponieren werden. Große Säcke werden vor Verlassen des Zimmers ebenfalls fest verschlossen und können danach normal entsorgt werden.</w:t>
      </w:r>
    </w:p>
    <w:p w:rsidR="00DA092D" w:rsidRPr="00C06CE9" w:rsidRDefault="00DA092D" w:rsidP="00DA092D">
      <w:pPr>
        <w:numPr>
          <w:ilvl w:val="0"/>
          <w:numId w:val="17"/>
        </w:numPr>
        <w:rPr>
          <w:rFonts w:ascii="Arial" w:hAnsi="Arial" w:cs="Arial"/>
          <w:color w:val="000000"/>
        </w:rPr>
      </w:pPr>
      <w:r w:rsidRPr="00C06CE9">
        <w:rPr>
          <w:rFonts w:ascii="Arial" w:hAnsi="Arial" w:cs="Arial"/>
          <w:color w:val="000000"/>
        </w:rPr>
        <w:t xml:space="preserve">Schmutzwäsche erkrankter Bewohner wird im Zimmer als kontaminierte Wäsche in verschlossenen Säcken entsorgt und anschließend unter Anwendung eines desinfizierenden Waschverfahrens (Kochwäsche oder </w:t>
      </w:r>
      <w:r w:rsidR="00DF2B93" w:rsidRPr="00C06CE9">
        <w:rPr>
          <w:rFonts w:ascii="Arial" w:hAnsi="Arial" w:cs="Arial"/>
          <w:color w:val="000000"/>
        </w:rPr>
        <w:t xml:space="preserve">bei niedrigeren Temperaturen als 95° C mit </w:t>
      </w:r>
      <w:r w:rsidRPr="00C06CE9">
        <w:rPr>
          <w:rFonts w:ascii="Arial" w:hAnsi="Arial" w:cs="Arial"/>
          <w:color w:val="000000"/>
        </w:rPr>
        <w:t>desinfizierende</w:t>
      </w:r>
      <w:r w:rsidR="00DF2B93" w:rsidRPr="00C06CE9">
        <w:rPr>
          <w:rFonts w:ascii="Arial" w:hAnsi="Arial" w:cs="Arial"/>
          <w:color w:val="000000"/>
        </w:rPr>
        <w:t>m</w:t>
      </w:r>
      <w:r w:rsidRPr="00C06CE9">
        <w:rPr>
          <w:rFonts w:ascii="Arial" w:hAnsi="Arial" w:cs="Arial"/>
          <w:color w:val="000000"/>
        </w:rPr>
        <w:t xml:space="preserve"> Waschmittel) gewaschen. </w:t>
      </w:r>
    </w:p>
    <w:p w:rsidR="00DA092D" w:rsidRPr="00C06CE9" w:rsidRDefault="00DA092D" w:rsidP="00DA092D">
      <w:pPr>
        <w:numPr>
          <w:ilvl w:val="0"/>
          <w:numId w:val="17"/>
        </w:numPr>
        <w:rPr>
          <w:rFonts w:ascii="Arial" w:hAnsi="Arial" w:cs="Arial"/>
          <w:color w:val="000000"/>
        </w:rPr>
      </w:pPr>
      <w:r w:rsidRPr="00C06CE9">
        <w:rPr>
          <w:rFonts w:ascii="Arial" w:hAnsi="Arial" w:cs="Arial"/>
          <w:color w:val="000000"/>
        </w:rPr>
        <w:t>Geschirr soll wie üblich unter Vermeidung von Zwischenwegen der thermischen Aufberei</w:t>
      </w:r>
      <w:r w:rsidRPr="00C06CE9">
        <w:rPr>
          <w:rFonts w:ascii="Arial" w:hAnsi="Arial" w:cs="Arial"/>
          <w:color w:val="000000"/>
        </w:rPr>
        <w:softHyphen/>
        <w:t>tung im Geschirrspüler zugeführt werden. Isolierzimmer sind stets zum Schluss abzuräumen.</w:t>
      </w:r>
    </w:p>
    <w:p w:rsidR="00642902" w:rsidRPr="00C06CE9" w:rsidRDefault="00DA092D" w:rsidP="00DA092D">
      <w:pPr>
        <w:numPr>
          <w:ilvl w:val="0"/>
          <w:numId w:val="17"/>
        </w:numPr>
        <w:rPr>
          <w:rFonts w:ascii="Arial" w:hAnsi="Arial" w:cs="Arial"/>
          <w:color w:val="000000"/>
        </w:rPr>
      </w:pPr>
      <w:r w:rsidRPr="00C06CE9">
        <w:rPr>
          <w:rFonts w:ascii="Arial" w:hAnsi="Arial" w:cs="Arial"/>
          <w:color w:val="000000"/>
        </w:rPr>
        <w:t>Fäkalien können wie üblich über einen ordnungsgemäß funktionierenden Steckbecken</w:t>
      </w:r>
      <w:r w:rsidRPr="00C06CE9">
        <w:rPr>
          <w:rFonts w:ascii="Arial" w:hAnsi="Arial" w:cs="Arial"/>
          <w:color w:val="000000"/>
        </w:rPr>
        <w:softHyphen/>
        <w:t xml:space="preserve">spüler entsorgt werden. </w:t>
      </w:r>
    </w:p>
    <w:p w:rsidR="00DA092D" w:rsidRPr="00C06CE9" w:rsidRDefault="00642902" w:rsidP="00DA092D">
      <w:pPr>
        <w:numPr>
          <w:ilvl w:val="0"/>
          <w:numId w:val="17"/>
        </w:numPr>
        <w:rPr>
          <w:rFonts w:ascii="Arial" w:hAnsi="Arial" w:cs="Arial"/>
          <w:color w:val="000000"/>
        </w:rPr>
      </w:pPr>
      <w:r w:rsidRPr="00C06CE9">
        <w:rPr>
          <w:rFonts w:ascii="Arial" w:hAnsi="Arial" w:cs="Arial"/>
          <w:color w:val="000000"/>
        </w:rPr>
        <w:t xml:space="preserve">Nach Aufhebung von Isolierungsmaßnahmen erfolgt eine Schlussdesinfektion der betroffenen Zimmer und der Funktionsräume mit </w:t>
      </w:r>
      <w:r w:rsidR="005E518A" w:rsidRPr="00C06CE9">
        <w:rPr>
          <w:rFonts w:ascii="Arial" w:hAnsi="Arial" w:cs="Arial"/>
          <w:color w:val="000000"/>
        </w:rPr>
        <w:t>Norovirus</w:t>
      </w:r>
      <w:r w:rsidR="00584FB8" w:rsidRPr="00C06CE9">
        <w:rPr>
          <w:rFonts w:ascii="Arial" w:hAnsi="Arial" w:cs="Arial"/>
          <w:color w:val="000000"/>
        </w:rPr>
        <w:t xml:space="preserve"> </w:t>
      </w:r>
      <w:r w:rsidRPr="00C06CE9">
        <w:rPr>
          <w:rFonts w:ascii="Arial" w:hAnsi="Arial" w:cs="Arial"/>
          <w:color w:val="000000"/>
        </w:rPr>
        <w:t xml:space="preserve">wirksamen </w:t>
      </w:r>
      <w:r w:rsidR="000A5973">
        <w:rPr>
          <w:rFonts w:ascii="Arial" w:hAnsi="Arial" w:cs="Arial"/>
          <w:color w:val="000000"/>
        </w:rPr>
        <w:t xml:space="preserve">bzw. viruziden </w:t>
      </w:r>
      <w:r w:rsidRPr="00C06CE9">
        <w:rPr>
          <w:rFonts w:ascii="Arial" w:hAnsi="Arial" w:cs="Arial"/>
          <w:color w:val="000000"/>
        </w:rPr>
        <w:t>Mitteln und Konzentrationen.</w:t>
      </w:r>
    </w:p>
    <w:p w:rsidR="006D7C9F" w:rsidRPr="00C06CE9" w:rsidRDefault="006D7C9F" w:rsidP="006D7C9F">
      <w:pPr>
        <w:rPr>
          <w:rFonts w:ascii="Arial" w:hAnsi="Arial" w:cs="Arial"/>
          <w:color w:val="000000"/>
        </w:rPr>
      </w:pPr>
    </w:p>
    <w:p w:rsidR="00DA092D" w:rsidRPr="00343DC1" w:rsidRDefault="00FD110A" w:rsidP="00FD110A">
      <w:pPr>
        <w:pStyle w:val="berschrift2"/>
        <w:rPr>
          <w:i w:val="0"/>
          <w:color w:val="000000"/>
          <w:sz w:val="24"/>
          <w:szCs w:val="24"/>
        </w:rPr>
      </w:pPr>
      <w:r w:rsidRPr="00343DC1">
        <w:rPr>
          <w:i w:val="0"/>
          <w:color w:val="000000"/>
          <w:sz w:val="24"/>
          <w:szCs w:val="24"/>
        </w:rPr>
        <w:t xml:space="preserve">Zu </w:t>
      </w:r>
      <w:r w:rsidR="00642902" w:rsidRPr="00343DC1">
        <w:rPr>
          <w:i w:val="0"/>
          <w:color w:val="000000"/>
          <w:sz w:val="24"/>
          <w:szCs w:val="24"/>
        </w:rPr>
        <w:t>3. / Hygienemaßnahmen bei bakteriellen Gastroenteritiden:</w:t>
      </w:r>
    </w:p>
    <w:p w:rsidR="00642902" w:rsidRPr="00C06CE9" w:rsidRDefault="00DF2B93" w:rsidP="00642902">
      <w:pPr>
        <w:rPr>
          <w:rFonts w:ascii="Arial" w:hAnsi="Arial" w:cs="Arial"/>
          <w:color w:val="000000"/>
        </w:rPr>
      </w:pPr>
      <w:r w:rsidRPr="00C06CE9">
        <w:rPr>
          <w:rFonts w:ascii="Arial" w:hAnsi="Arial" w:cs="Arial"/>
          <w:color w:val="000000"/>
        </w:rPr>
        <w:t xml:space="preserve">Wenn eine bakterielle Gastroenteritis festgestellt wird, kann das Vorgehen wie bei </w:t>
      </w:r>
      <w:r w:rsidR="005E518A" w:rsidRPr="00C06CE9">
        <w:rPr>
          <w:rFonts w:ascii="Arial" w:hAnsi="Arial" w:cs="Arial"/>
          <w:color w:val="000000"/>
        </w:rPr>
        <w:t>Norovirus</w:t>
      </w:r>
      <w:r w:rsidRPr="00C06CE9">
        <w:rPr>
          <w:rFonts w:ascii="Arial" w:hAnsi="Arial" w:cs="Arial"/>
          <w:color w:val="000000"/>
        </w:rPr>
        <w:t xml:space="preserve"> erfolgen, bis auf folgende Änderungen:</w:t>
      </w:r>
      <w:r w:rsidR="00191DF8" w:rsidRPr="00C06CE9">
        <w:rPr>
          <w:rFonts w:ascii="Arial" w:hAnsi="Arial" w:cs="Arial"/>
          <w:color w:val="000000"/>
        </w:rPr>
        <w:t xml:space="preserve"> </w:t>
      </w:r>
    </w:p>
    <w:p w:rsidR="00191DF8" w:rsidRPr="00C06CE9" w:rsidRDefault="00413EEE" w:rsidP="00191DF8">
      <w:pPr>
        <w:pStyle w:val="berschrift3"/>
        <w:rPr>
          <w:bCs w:val="0"/>
          <w:color w:val="000000"/>
          <w:sz w:val="24"/>
          <w:szCs w:val="24"/>
        </w:rPr>
      </w:pPr>
      <w:r w:rsidRPr="00C06CE9">
        <w:rPr>
          <w:bCs w:val="0"/>
          <w:color w:val="000000"/>
          <w:sz w:val="24"/>
          <w:szCs w:val="24"/>
        </w:rPr>
        <w:t>3</w:t>
      </w:r>
      <w:r w:rsidR="00191DF8" w:rsidRPr="00C06CE9">
        <w:rPr>
          <w:bCs w:val="0"/>
          <w:color w:val="000000"/>
          <w:sz w:val="24"/>
          <w:szCs w:val="24"/>
        </w:rPr>
        <w:t>.a. Organisation:</w:t>
      </w:r>
    </w:p>
    <w:p w:rsidR="00191DF8" w:rsidRPr="00C06CE9" w:rsidRDefault="00191DF8" w:rsidP="00191DF8">
      <w:pPr>
        <w:numPr>
          <w:ilvl w:val="0"/>
          <w:numId w:val="13"/>
        </w:numPr>
        <w:rPr>
          <w:rFonts w:ascii="Arial" w:hAnsi="Arial" w:cs="Arial"/>
          <w:color w:val="000000"/>
        </w:rPr>
      </w:pPr>
      <w:r w:rsidRPr="00C06CE9">
        <w:rPr>
          <w:rFonts w:ascii="Arial" w:hAnsi="Arial" w:cs="Arial"/>
          <w:bCs/>
          <w:color w:val="000000"/>
        </w:rPr>
        <w:t>Erkrankte Personalmitglieder</w:t>
      </w:r>
      <w:r w:rsidRPr="00C06CE9">
        <w:rPr>
          <w:rFonts w:ascii="Arial" w:hAnsi="Arial" w:cs="Arial"/>
          <w:color w:val="000000"/>
        </w:rPr>
        <w:t xml:space="preserve"> (Pflege, Hauswirtschaft, Küche) dürfen den Dienst erst wieder antreten, wenn nach </w:t>
      </w:r>
      <w:r w:rsidR="00150C2F" w:rsidRPr="00C06CE9">
        <w:rPr>
          <w:rFonts w:ascii="Arial" w:hAnsi="Arial" w:cs="Arial"/>
          <w:color w:val="000000"/>
        </w:rPr>
        <w:t xml:space="preserve">Auskunft des behandelnden Arztes </w:t>
      </w:r>
      <w:r w:rsidR="000A5973">
        <w:rPr>
          <w:rFonts w:ascii="Arial" w:hAnsi="Arial" w:cs="Arial"/>
          <w:color w:val="000000"/>
        </w:rPr>
        <w:t xml:space="preserve">bzw. nach den Maßgaben des Gesundheitsamtes </w:t>
      </w:r>
      <w:r w:rsidR="00150C2F" w:rsidRPr="00C06CE9">
        <w:rPr>
          <w:rFonts w:ascii="Arial" w:hAnsi="Arial" w:cs="Arial"/>
          <w:color w:val="000000"/>
        </w:rPr>
        <w:t>keine Ansteckungsgefahr mehr besteht. Im Falle einer dauerhaften Ausscheidung ist zur Abklärung der weiteren Vorgehensweise Kontakt mit dem Betriebsärztlichen Dienst und ggf. mit dem Gesundheitsamt aufzunehmen.</w:t>
      </w:r>
    </w:p>
    <w:p w:rsidR="00191DF8" w:rsidRPr="00C06CE9" w:rsidRDefault="00413EEE" w:rsidP="00191DF8">
      <w:pPr>
        <w:pStyle w:val="berschrift3"/>
        <w:rPr>
          <w:color w:val="000000"/>
          <w:sz w:val="24"/>
          <w:szCs w:val="24"/>
        </w:rPr>
      </w:pPr>
      <w:r w:rsidRPr="00C06CE9">
        <w:rPr>
          <w:bCs w:val="0"/>
          <w:color w:val="000000"/>
          <w:sz w:val="24"/>
          <w:szCs w:val="24"/>
        </w:rPr>
        <w:lastRenderedPageBreak/>
        <w:t>3</w:t>
      </w:r>
      <w:r w:rsidR="00191DF8" w:rsidRPr="00C06CE9">
        <w:rPr>
          <w:bCs w:val="0"/>
          <w:color w:val="000000"/>
          <w:sz w:val="24"/>
          <w:szCs w:val="24"/>
        </w:rPr>
        <w:t>.b.</w:t>
      </w:r>
      <w:r w:rsidR="00191DF8" w:rsidRPr="00C06CE9">
        <w:rPr>
          <w:color w:val="000000"/>
          <w:sz w:val="24"/>
          <w:szCs w:val="24"/>
        </w:rPr>
        <w:t xml:space="preserve"> Desinfektionsmittel:</w:t>
      </w:r>
    </w:p>
    <w:p w:rsidR="00191DF8" w:rsidRPr="00C06CE9" w:rsidRDefault="00150C2F" w:rsidP="00150C2F">
      <w:pPr>
        <w:rPr>
          <w:rFonts w:ascii="Arial" w:hAnsi="Arial" w:cs="Arial"/>
          <w:color w:val="000000"/>
        </w:rPr>
      </w:pPr>
      <w:r w:rsidRPr="00C06CE9">
        <w:rPr>
          <w:rFonts w:ascii="Arial" w:hAnsi="Arial" w:cs="Arial"/>
          <w:color w:val="000000"/>
        </w:rPr>
        <w:t>I</w:t>
      </w:r>
      <w:r w:rsidR="00191DF8" w:rsidRPr="00C06CE9">
        <w:rPr>
          <w:rFonts w:ascii="Arial" w:hAnsi="Arial" w:cs="Arial"/>
          <w:color w:val="000000"/>
        </w:rPr>
        <w:t xml:space="preserve">m Zusammenhang mit einer </w:t>
      </w:r>
      <w:r w:rsidRPr="00C06CE9">
        <w:rPr>
          <w:rFonts w:ascii="Arial" w:hAnsi="Arial" w:cs="Arial"/>
          <w:color w:val="000000"/>
        </w:rPr>
        <w:t>bakteriellen</w:t>
      </w:r>
      <w:r w:rsidR="00191DF8" w:rsidRPr="00C06CE9">
        <w:rPr>
          <w:rFonts w:ascii="Arial" w:hAnsi="Arial" w:cs="Arial"/>
          <w:color w:val="000000"/>
        </w:rPr>
        <w:t xml:space="preserve"> Gastroenteritis </w:t>
      </w:r>
      <w:r w:rsidRPr="00C06CE9">
        <w:rPr>
          <w:rFonts w:ascii="Arial" w:hAnsi="Arial" w:cs="Arial"/>
          <w:color w:val="000000"/>
        </w:rPr>
        <w:t xml:space="preserve">können die üblichen </w:t>
      </w:r>
      <w:r w:rsidR="00191DF8" w:rsidRPr="00C06CE9">
        <w:rPr>
          <w:rFonts w:ascii="Arial" w:hAnsi="Arial" w:cs="Arial"/>
          <w:color w:val="000000"/>
        </w:rPr>
        <w:t xml:space="preserve">Desinfektionsmittel </w:t>
      </w:r>
      <w:r w:rsidRPr="00C06CE9">
        <w:rPr>
          <w:rFonts w:ascii="Arial" w:hAnsi="Arial" w:cs="Arial"/>
          <w:color w:val="000000"/>
        </w:rPr>
        <w:t>und Konzentrationen verwendet werden (Ausnahme: CDI, siehe dort).</w:t>
      </w:r>
      <w:r w:rsidR="00191DF8" w:rsidRPr="00C06CE9">
        <w:rPr>
          <w:rFonts w:ascii="Arial" w:hAnsi="Arial" w:cs="Arial"/>
          <w:color w:val="000000"/>
        </w:rPr>
        <w:t xml:space="preserve"> </w:t>
      </w:r>
    </w:p>
    <w:p w:rsidR="00191DF8" w:rsidRPr="00C06CE9" w:rsidRDefault="00413EEE" w:rsidP="00191DF8">
      <w:pPr>
        <w:pStyle w:val="berschrift3"/>
        <w:rPr>
          <w:color w:val="000000"/>
          <w:sz w:val="24"/>
          <w:szCs w:val="24"/>
        </w:rPr>
      </w:pPr>
      <w:r w:rsidRPr="00C06CE9">
        <w:rPr>
          <w:color w:val="000000"/>
          <w:sz w:val="24"/>
          <w:szCs w:val="24"/>
        </w:rPr>
        <w:t>3</w:t>
      </w:r>
      <w:r w:rsidR="00191DF8" w:rsidRPr="00C06CE9">
        <w:rPr>
          <w:color w:val="000000"/>
          <w:sz w:val="24"/>
          <w:szCs w:val="24"/>
        </w:rPr>
        <w:t>.c. Unterbringung:</w:t>
      </w:r>
    </w:p>
    <w:p w:rsidR="00191DF8" w:rsidRPr="00C06CE9" w:rsidRDefault="00150C2F" w:rsidP="00191DF8">
      <w:pPr>
        <w:rPr>
          <w:rFonts w:ascii="Arial" w:hAnsi="Arial" w:cs="Arial"/>
          <w:color w:val="000000"/>
        </w:rPr>
      </w:pPr>
      <w:r w:rsidRPr="00C06CE9">
        <w:rPr>
          <w:rFonts w:ascii="Arial" w:hAnsi="Arial" w:cs="Arial"/>
          <w:color w:val="000000"/>
        </w:rPr>
        <w:t>Bei bakteriellen Gastroenteritiden ist normalerweise keine räumliche Isolierung indiziert. Sollte ein Ausbruchsgeschehen vorliegen</w:t>
      </w:r>
      <w:r w:rsidR="00584FB8" w:rsidRPr="00C06CE9">
        <w:rPr>
          <w:rFonts w:ascii="Arial" w:hAnsi="Arial" w:cs="Arial"/>
          <w:color w:val="000000"/>
        </w:rPr>
        <w:t>,</w:t>
      </w:r>
      <w:r w:rsidRPr="00C06CE9">
        <w:rPr>
          <w:rFonts w:ascii="Arial" w:hAnsi="Arial" w:cs="Arial"/>
          <w:color w:val="000000"/>
        </w:rPr>
        <w:t xml:space="preserve"> sind d</w:t>
      </w:r>
      <w:r w:rsidR="00293131" w:rsidRPr="00C06CE9">
        <w:rPr>
          <w:rFonts w:ascii="Arial" w:hAnsi="Arial" w:cs="Arial"/>
          <w:color w:val="000000"/>
        </w:rPr>
        <w:t>ie zu treffenden Maßnahmen</w:t>
      </w:r>
      <w:r w:rsidR="00191DF8" w:rsidRPr="00C06CE9">
        <w:rPr>
          <w:rFonts w:ascii="Arial" w:hAnsi="Arial" w:cs="Arial"/>
          <w:color w:val="000000"/>
        </w:rPr>
        <w:t xml:space="preserve"> mit dem Gesundheitsamt abzustimmen. </w:t>
      </w:r>
      <w:r w:rsidR="00293131" w:rsidRPr="00C06CE9">
        <w:rPr>
          <w:rFonts w:ascii="Arial" w:hAnsi="Arial" w:cs="Arial"/>
          <w:color w:val="000000"/>
        </w:rPr>
        <w:br/>
      </w:r>
      <w:r w:rsidR="00191DF8" w:rsidRPr="00C06CE9">
        <w:rPr>
          <w:rFonts w:ascii="Arial" w:hAnsi="Arial" w:cs="Arial"/>
          <w:color w:val="000000"/>
        </w:rPr>
        <w:t>Allgemein gilt:</w:t>
      </w:r>
    </w:p>
    <w:p w:rsidR="00413EEE" w:rsidRPr="00C06CE9" w:rsidRDefault="00150C2F" w:rsidP="00413EEE">
      <w:pPr>
        <w:numPr>
          <w:ilvl w:val="0"/>
          <w:numId w:val="15"/>
        </w:numPr>
        <w:rPr>
          <w:rFonts w:ascii="Arial" w:hAnsi="Arial" w:cs="Arial"/>
          <w:color w:val="000000"/>
        </w:rPr>
      </w:pPr>
      <w:r w:rsidRPr="00C06CE9">
        <w:rPr>
          <w:rFonts w:ascii="Arial" w:hAnsi="Arial" w:cs="Arial"/>
          <w:color w:val="000000"/>
        </w:rPr>
        <w:t>Akut e</w:t>
      </w:r>
      <w:r w:rsidR="00191DF8" w:rsidRPr="00C06CE9">
        <w:rPr>
          <w:rFonts w:ascii="Arial" w:hAnsi="Arial" w:cs="Arial"/>
          <w:color w:val="000000"/>
        </w:rPr>
        <w:t xml:space="preserve">rkrankte Bewohner </w:t>
      </w:r>
      <w:r w:rsidRPr="00C06CE9">
        <w:rPr>
          <w:rFonts w:ascii="Arial" w:hAnsi="Arial" w:cs="Arial"/>
          <w:color w:val="000000"/>
        </w:rPr>
        <w:t xml:space="preserve">sollen innerhalb der Ansteckungszeit </w:t>
      </w:r>
      <w:r w:rsidR="00191DF8" w:rsidRPr="00C06CE9">
        <w:rPr>
          <w:rFonts w:ascii="Arial" w:hAnsi="Arial" w:cs="Arial"/>
          <w:color w:val="000000"/>
        </w:rPr>
        <w:t>Gemeinschaftseinrich</w:t>
      </w:r>
      <w:r w:rsidRPr="00C06CE9">
        <w:rPr>
          <w:rFonts w:ascii="Arial" w:hAnsi="Arial" w:cs="Arial"/>
          <w:color w:val="000000"/>
        </w:rPr>
        <w:softHyphen/>
      </w:r>
      <w:r w:rsidR="00191DF8" w:rsidRPr="00C06CE9">
        <w:rPr>
          <w:rFonts w:ascii="Arial" w:hAnsi="Arial" w:cs="Arial"/>
          <w:color w:val="000000"/>
        </w:rPr>
        <w:t xml:space="preserve">tungen </w:t>
      </w:r>
      <w:r w:rsidRPr="00C06CE9">
        <w:rPr>
          <w:rFonts w:ascii="Arial" w:hAnsi="Arial" w:cs="Arial"/>
          <w:color w:val="000000"/>
        </w:rPr>
        <w:t xml:space="preserve">nicht besuchen und sollen </w:t>
      </w:r>
      <w:r w:rsidR="00191DF8" w:rsidRPr="00C06CE9">
        <w:rPr>
          <w:rFonts w:ascii="Arial" w:hAnsi="Arial" w:cs="Arial"/>
          <w:color w:val="000000"/>
        </w:rPr>
        <w:t xml:space="preserve">nicht in andere Zimmer verlegt werden. </w:t>
      </w:r>
    </w:p>
    <w:p w:rsidR="00413EEE" w:rsidRPr="00C06CE9" w:rsidRDefault="00413EEE" w:rsidP="00413EEE">
      <w:pPr>
        <w:numPr>
          <w:ilvl w:val="0"/>
          <w:numId w:val="15"/>
        </w:numPr>
        <w:rPr>
          <w:rFonts w:ascii="Arial" w:hAnsi="Arial" w:cs="Arial"/>
          <w:color w:val="000000"/>
        </w:rPr>
      </w:pPr>
      <w:r w:rsidRPr="00C06CE9">
        <w:rPr>
          <w:rFonts w:ascii="Arial" w:hAnsi="Arial" w:cs="Arial"/>
          <w:color w:val="000000"/>
        </w:rPr>
        <w:t xml:space="preserve">Erkrankten Personen wird eine eigene Toilette zugewiesen, die auch nur von diesen benutzt wird. Alternativ kann die Verwendung eines eigenen Nachtstuhles in </w:t>
      </w:r>
      <w:r w:rsidR="005965FA" w:rsidRPr="00C06CE9">
        <w:rPr>
          <w:rFonts w:ascii="Arial" w:hAnsi="Arial" w:cs="Arial"/>
          <w:color w:val="000000"/>
        </w:rPr>
        <w:t>B</w:t>
      </w:r>
      <w:r w:rsidRPr="00C06CE9">
        <w:rPr>
          <w:rFonts w:ascii="Arial" w:hAnsi="Arial" w:cs="Arial"/>
          <w:color w:val="000000"/>
        </w:rPr>
        <w:t>etracht gezogen werden. Nach einem Toilettenbesuch ist eine Händedesinfektion erforderlich (normales Mittel, 30 Sek. Einwirkzeit). Die Durchführung der Händedesinfektion muss ggf. praktisch eingeübt werden.</w:t>
      </w:r>
    </w:p>
    <w:p w:rsidR="00413EEE" w:rsidRPr="00C06CE9" w:rsidRDefault="00413EEE" w:rsidP="00191DF8">
      <w:pPr>
        <w:numPr>
          <w:ilvl w:val="0"/>
          <w:numId w:val="15"/>
        </w:numPr>
        <w:rPr>
          <w:rFonts w:ascii="Arial" w:hAnsi="Arial" w:cs="Arial"/>
          <w:color w:val="000000"/>
        </w:rPr>
      </w:pPr>
      <w:r w:rsidRPr="00C06CE9">
        <w:rPr>
          <w:rFonts w:ascii="Arial" w:hAnsi="Arial" w:cs="Arial"/>
          <w:color w:val="000000"/>
        </w:rPr>
        <w:t xml:space="preserve">Sollte eine räumliche Isolierung notwendig sein, sind Maßnahmen analog zu Punkt 2.c zu treffen, wobei die üblichen Desinfektionsmittel und Konzentrationen zur Anwendung kommen. </w:t>
      </w:r>
    </w:p>
    <w:p w:rsidR="00191DF8" w:rsidRPr="00C06CE9" w:rsidRDefault="00413EEE" w:rsidP="00191DF8">
      <w:pPr>
        <w:pStyle w:val="berschrift3"/>
        <w:rPr>
          <w:color w:val="000000"/>
          <w:sz w:val="24"/>
          <w:szCs w:val="24"/>
        </w:rPr>
      </w:pPr>
      <w:r w:rsidRPr="00C06CE9">
        <w:rPr>
          <w:color w:val="000000"/>
          <w:sz w:val="24"/>
          <w:szCs w:val="24"/>
        </w:rPr>
        <w:t>3</w:t>
      </w:r>
      <w:r w:rsidR="00191DF8" w:rsidRPr="00C06CE9">
        <w:rPr>
          <w:color w:val="000000"/>
          <w:sz w:val="24"/>
          <w:szCs w:val="24"/>
        </w:rPr>
        <w:t>.d. Personalhygiene:</w:t>
      </w:r>
    </w:p>
    <w:p w:rsidR="00191DF8" w:rsidRPr="00C06CE9" w:rsidRDefault="00413EEE" w:rsidP="00C85374">
      <w:pPr>
        <w:numPr>
          <w:ilvl w:val="0"/>
          <w:numId w:val="24"/>
        </w:numPr>
        <w:rPr>
          <w:rFonts w:ascii="Arial" w:hAnsi="Arial" w:cs="Arial"/>
          <w:color w:val="000000"/>
        </w:rPr>
      </w:pPr>
      <w:r w:rsidRPr="00C06CE9">
        <w:rPr>
          <w:rFonts w:ascii="Arial" w:hAnsi="Arial" w:cs="Arial"/>
          <w:color w:val="000000"/>
        </w:rPr>
        <w:t xml:space="preserve">Es können die normalen Händedesinfektionsmittel verwendet werden. </w:t>
      </w:r>
    </w:p>
    <w:p w:rsidR="00C85374" w:rsidRPr="00C06CE9" w:rsidRDefault="00C85374" w:rsidP="00413EEE">
      <w:pPr>
        <w:numPr>
          <w:ilvl w:val="0"/>
          <w:numId w:val="23"/>
        </w:numPr>
        <w:rPr>
          <w:rFonts w:ascii="Arial" w:hAnsi="Arial" w:cs="Arial"/>
          <w:color w:val="000000"/>
        </w:rPr>
      </w:pPr>
      <w:r w:rsidRPr="00C06CE9">
        <w:rPr>
          <w:rFonts w:ascii="Arial" w:hAnsi="Arial" w:cs="Arial"/>
          <w:color w:val="000000"/>
        </w:rPr>
        <w:t>Schutzhandschuhe und Schutzkittel sollen bei allen engen körperlichen Kontakten verwendet werden; insbesondere bei pflegerischen Arbeiten, bei denen ein Kontakt mit Fäkalien oder Fäkalspuren denkbar ist. Hierzu gehören u.</w:t>
      </w:r>
      <w:r w:rsidR="00241E51" w:rsidRPr="00C06CE9">
        <w:rPr>
          <w:rFonts w:ascii="Arial" w:hAnsi="Arial" w:cs="Arial"/>
          <w:color w:val="000000"/>
        </w:rPr>
        <w:t xml:space="preserve"> </w:t>
      </w:r>
      <w:r w:rsidRPr="00C06CE9">
        <w:rPr>
          <w:rFonts w:ascii="Arial" w:hAnsi="Arial" w:cs="Arial"/>
          <w:color w:val="000000"/>
        </w:rPr>
        <w:t>a. die Ganzkörperwaschung, die Hilfe bei der Ausscheidung und die Versorgung eines Enterostomas. Nach Gebrauch sind die Handschuhe im Zimmer des Erkrankten zu entsorgen.</w:t>
      </w:r>
    </w:p>
    <w:p w:rsidR="00C85374" w:rsidRPr="00C06CE9" w:rsidRDefault="00C85374" w:rsidP="00413EEE">
      <w:pPr>
        <w:numPr>
          <w:ilvl w:val="0"/>
          <w:numId w:val="23"/>
        </w:numPr>
        <w:rPr>
          <w:rFonts w:ascii="Arial" w:hAnsi="Arial" w:cs="Arial"/>
          <w:color w:val="000000"/>
        </w:rPr>
      </w:pPr>
      <w:r w:rsidRPr="00C06CE9">
        <w:rPr>
          <w:rFonts w:ascii="Arial" w:hAnsi="Arial" w:cs="Arial"/>
          <w:color w:val="000000"/>
        </w:rPr>
        <w:t xml:space="preserve">Schutzkittel sollen ebenfalls im Zimmer des Erkrankten verbleiben und sind direkt nach einer Kontamination sowie täglich zu wechseln. Nach Abschluss der </w:t>
      </w:r>
      <w:r w:rsidR="00241E51" w:rsidRPr="00C06CE9">
        <w:rPr>
          <w:rFonts w:ascii="Arial" w:hAnsi="Arial" w:cs="Arial"/>
          <w:color w:val="000000"/>
        </w:rPr>
        <w:t xml:space="preserve">Bewohnerversorgung </w:t>
      </w:r>
      <w:r w:rsidRPr="00C06CE9">
        <w:rPr>
          <w:rFonts w:ascii="Arial" w:hAnsi="Arial" w:cs="Arial"/>
          <w:color w:val="000000"/>
        </w:rPr>
        <w:t>werden die Handschuhe abgelegt und die Hände desinfiziert.</w:t>
      </w:r>
    </w:p>
    <w:p w:rsidR="006D7C9F" w:rsidRPr="00C06CE9" w:rsidRDefault="006D7C9F" w:rsidP="00191DF8">
      <w:pPr>
        <w:pStyle w:val="berschrift3"/>
        <w:rPr>
          <w:bCs w:val="0"/>
          <w:color w:val="000000"/>
          <w:sz w:val="24"/>
          <w:szCs w:val="24"/>
        </w:rPr>
      </w:pPr>
    </w:p>
    <w:p w:rsidR="00191DF8" w:rsidRPr="00C06CE9" w:rsidRDefault="00413EEE" w:rsidP="00191DF8">
      <w:pPr>
        <w:pStyle w:val="berschrift3"/>
        <w:rPr>
          <w:color w:val="000000"/>
          <w:sz w:val="24"/>
          <w:szCs w:val="24"/>
        </w:rPr>
      </w:pPr>
      <w:r w:rsidRPr="00C06CE9">
        <w:rPr>
          <w:bCs w:val="0"/>
          <w:color w:val="000000"/>
          <w:sz w:val="24"/>
          <w:szCs w:val="24"/>
        </w:rPr>
        <w:t>3</w:t>
      </w:r>
      <w:r w:rsidR="00191DF8" w:rsidRPr="00C06CE9">
        <w:rPr>
          <w:bCs w:val="0"/>
          <w:color w:val="000000"/>
          <w:sz w:val="24"/>
          <w:szCs w:val="24"/>
        </w:rPr>
        <w:t>.e.</w:t>
      </w:r>
      <w:r w:rsidR="00191DF8" w:rsidRPr="00C06CE9">
        <w:rPr>
          <w:color w:val="000000"/>
          <w:sz w:val="24"/>
          <w:szCs w:val="24"/>
        </w:rPr>
        <w:t xml:space="preserve"> Umgebungshygiene:</w:t>
      </w:r>
    </w:p>
    <w:p w:rsidR="00413EEE" w:rsidRPr="00C06CE9" w:rsidRDefault="00413EEE" w:rsidP="00191DF8">
      <w:pPr>
        <w:numPr>
          <w:ilvl w:val="0"/>
          <w:numId w:val="17"/>
        </w:numPr>
        <w:rPr>
          <w:rFonts w:ascii="Arial" w:hAnsi="Arial" w:cs="Arial"/>
          <w:color w:val="000000"/>
        </w:rPr>
      </w:pPr>
      <w:r w:rsidRPr="00C06CE9">
        <w:rPr>
          <w:rFonts w:ascii="Arial" w:hAnsi="Arial" w:cs="Arial"/>
          <w:color w:val="000000"/>
        </w:rPr>
        <w:t>Die umgebungsbezogenen Reinigungs- und Desinfektions- und Entsorgungsmaßnahmen werden wie gewohnt beibehalten. Lediglich die von den Erkrankten benutzten Toiletten, Wannen und Duschen werden täglich mit den üblichen Mitteln und Konzentrationen des Reinigungs- und Desinfektionsplanes wischdesinfiziert. Hierzu sind Einmallappen zu verwenden, die anschließend als kontaminierter Abfall entsorgt werden.</w:t>
      </w:r>
    </w:p>
    <w:p w:rsidR="00191DF8" w:rsidRPr="00C06CE9" w:rsidRDefault="00191DF8" w:rsidP="00191DF8">
      <w:pPr>
        <w:numPr>
          <w:ilvl w:val="0"/>
          <w:numId w:val="17"/>
        </w:numPr>
        <w:rPr>
          <w:rFonts w:ascii="Arial" w:hAnsi="Arial" w:cs="Arial"/>
          <w:color w:val="000000"/>
        </w:rPr>
      </w:pPr>
      <w:r w:rsidRPr="00C06CE9">
        <w:rPr>
          <w:rFonts w:ascii="Arial" w:hAnsi="Arial" w:cs="Arial"/>
          <w:color w:val="000000"/>
        </w:rPr>
        <w:t>Schmutzwäsche erkrankter Bewohner wird im Zimmer als kontaminierte Wäsche in verschlossenen Säcken entsorgt und anschließend unter Anwendung eines desinfizierenden Waschverfahrens (</w:t>
      </w:r>
      <w:r w:rsidR="00437E8F" w:rsidRPr="00C06CE9">
        <w:rPr>
          <w:rFonts w:ascii="Arial" w:hAnsi="Arial" w:cs="Arial"/>
          <w:color w:val="000000"/>
        </w:rPr>
        <w:t>Kochwäsche oder bei niedrigeren Temperaturen als 95° C mit desinfizierendem Waschmittel</w:t>
      </w:r>
      <w:r w:rsidRPr="00C06CE9">
        <w:rPr>
          <w:rFonts w:ascii="Arial" w:hAnsi="Arial" w:cs="Arial"/>
          <w:color w:val="000000"/>
        </w:rPr>
        <w:t xml:space="preserve">) gewaschen. </w:t>
      </w:r>
    </w:p>
    <w:p w:rsidR="00191DF8" w:rsidRPr="00C06CE9" w:rsidRDefault="00191DF8" w:rsidP="00191DF8">
      <w:pPr>
        <w:numPr>
          <w:ilvl w:val="0"/>
          <w:numId w:val="17"/>
        </w:numPr>
        <w:rPr>
          <w:rFonts w:ascii="Arial" w:hAnsi="Arial" w:cs="Arial"/>
          <w:color w:val="000000"/>
        </w:rPr>
      </w:pPr>
      <w:r w:rsidRPr="00C06CE9">
        <w:rPr>
          <w:rFonts w:ascii="Arial" w:hAnsi="Arial" w:cs="Arial"/>
          <w:color w:val="000000"/>
        </w:rPr>
        <w:lastRenderedPageBreak/>
        <w:t>Geschirr soll wie üblich unter Vermeidung von Zwischenwegen der thermischen Aufberei</w:t>
      </w:r>
      <w:r w:rsidRPr="00C06CE9">
        <w:rPr>
          <w:rFonts w:ascii="Arial" w:hAnsi="Arial" w:cs="Arial"/>
          <w:color w:val="000000"/>
        </w:rPr>
        <w:softHyphen/>
        <w:t xml:space="preserve">tung im Geschirrspüler zugeführt werden. </w:t>
      </w:r>
    </w:p>
    <w:p w:rsidR="007021BD" w:rsidRPr="00C06CE9" w:rsidRDefault="007021BD" w:rsidP="00FD110A">
      <w:pPr>
        <w:pStyle w:val="berschrift2"/>
        <w:rPr>
          <w:i w:val="0"/>
          <w:color w:val="000000"/>
          <w:sz w:val="24"/>
          <w:szCs w:val="24"/>
        </w:rPr>
      </w:pPr>
    </w:p>
    <w:p w:rsidR="007021BD" w:rsidRPr="00C06CE9" w:rsidRDefault="007021BD" w:rsidP="007021BD">
      <w:pPr>
        <w:rPr>
          <w:rFonts w:ascii="Arial" w:hAnsi="Arial" w:cs="Arial"/>
          <w:color w:val="000000"/>
        </w:rPr>
      </w:pPr>
    </w:p>
    <w:p w:rsidR="00FD110A" w:rsidRPr="00343DC1" w:rsidRDefault="00FD110A" w:rsidP="00FD110A">
      <w:pPr>
        <w:pStyle w:val="berschrift2"/>
        <w:rPr>
          <w:i w:val="0"/>
          <w:color w:val="000000"/>
          <w:sz w:val="24"/>
          <w:szCs w:val="24"/>
        </w:rPr>
      </w:pPr>
      <w:r w:rsidRPr="00343DC1">
        <w:rPr>
          <w:i w:val="0"/>
          <w:color w:val="000000"/>
          <w:sz w:val="24"/>
          <w:szCs w:val="24"/>
        </w:rPr>
        <w:t xml:space="preserve">Zu 4. / Hygienemaßnahmen bei </w:t>
      </w:r>
      <w:r w:rsidR="003B018A" w:rsidRPr="00343DC1">
        <w:rPr>
          <w:i w:val="0"/>
          <w:color w:val="000000"/>
          <w:sz w:val="24"/>
          <w:szCs w:val="24"/>
        </w:rPr>
        <w:t xml:space="preserve">Durchfall durch </w:t>
      </w:r>
      <w:r w:rsidRPr="00343DC1">
        <w:rPr>
          <w:i w:val="0"/>
          <w:color w:val="000000"/>
          <w:sz w:val="24"/>
          <w:szCs w:val="24"/>
        </w:rPr>
        <w:t>CDI</w:t>
      </w:r>
    </w:p>
    <w:p w:rsidR="00B14581" w:rsidRPr="00C06CE9" w:rsidRDefault="00B14581" w:rsidP="00B14581">
      <w:pPr>
        <w:pStyle w:val="berschrift3"/>
        <w:rPr>
          <w:color w:val="000000"/>
          <w:sz w:val="24"/>
          <w:szCs w:val="24"/>
        </w:rPr>
      </w:pPr>
      <w:r w:rsidRPr="00C06CE9">
        <w:rPr>
          <w:color w:val="000000"/>
          <w:sz w:val="24"/>
          <w:szCs w:val="24"/>
        </w:rPr>
        <w:t>Allgemeines zu CDI</w:t>
      </w:r>
    </w:p>
    <w:p w:rsidR="00B14581" w:rsidRPr="00C06CE9" w:rsidRDefault="00B14581" w:rsidP="00B14581">
      <w:pPr>
        <w:rPr>
          <w:rFonts w:ascii="Arial" w:hAnsi="Arial" w:cs="Arial"/>
          <w:color w:val="000000"/>
        </w:rPr>
      </w:pPr>
      <w:r w:rsidRPr="00C06CE9">
        <w:rPr>
          <w:rFonts w:ascii="Arial" w:hAnsi="Arial" w:cs="Arial"/>
          <w:color w:val="000000"/>
        </w:rPr>
        <w:t xml:space="preserve">CDI (Clostridium difficile Infektion) oder CDAD (Clostridium diffizile assoziierte Diarrhoe) ist eine gefährliche und komplikationsbehaftete Infektionserkrankung des Darmtraktes, welche durch das Bakterium Clostridium difficile verursacht wird. </w:t>
      </w:r>
    </w:p>
    <w:p w:rsidR="003B018A" w:rsidRPr="00C06CE9" w:rsidRDefault="003B018A" w:rsidP="003B018A">
      <w:pPr>
        <w:rPr>
          <w:rFonts w:ascii="Arial" w:hAnsi="Arial" w:cs="Arial"/>
          <w:color w:val="000000"/>
        </w:rPr>
      </w:pPr>
      <w:r w:rsidRPr="00C06CE9">
        <w:rPr>
          <w:rFonts w:ascii="Arial" w:hAnsi="Arial" w:cs="Arial"/>
          <w:color w:val="000000"/>
        </w:rPr>
        <w:t xml:space="preserve">Wenn ein Durchfall bei einem Bewohner vorliegt, der nachweislich durch das Clostridium difficile hervorgerufen wird, gilt: </w:t>
      </w:r>
    </w:p>
    <w:p w:rsidR="003B018A" w:rsidRPr="00C06CE9" w:rsidRDefault="003B018A" w:rsidP="003B018A">
      <w:pPr>
        <w:rPr>
          <w:rFonts w:ascii="Arial" w:hAnsi="Arial" w:cs="Arial"/>
          <w:color w:val="000000"/>
        </w:rPr>
      </w:pPr>
    </w:p>
    <w:p w:rsidR="00B14581" w:rsidRPr="00C06CE9" w:rsidRDefault="00B14581" w:rsidP="00B14581">
      <w:pPr>
        <w:numPr>
          <w:ilvl w:val="0"/>
          <w:numId w:val="18"/>
        </w:numPr>
        <w:rPr>
          <w:rFonts w:ascii="Arial" w:hAnsi="Arial" w:cs="Arial"/>
          <w:color w:val="000000"/>
        </w:rPr>
      </w:pPr>
      <w:r w:rsidRPr="00C06CE9">
        <w:rPr>
          <w:rFonts w:ascii="Arial" w:hAnsi="Arial" w:cs="Arial"/>
          <w:color w:val="000000"/>
        </w:rPr>
        <w:t xml:space="preserve">Während der Erkrankung werden der Erreger und seine </w:t>
      </w:r>
      <w:r w:rsidRPr="00C06CE9">
        <w:rPr>
          <w:rFonts w:ascii="Arial" w:hAnsi="Arial" w:cs="Arial"/>
          <w:b/>
          <w:color w:val="000000"/>
        </w:rPr>
        <w:t>Sporen</w:t>
      </w:r>
      <w:r w:rsidRPr="00C06CE9">
        <w:rPr>
          <w:rFonts w:ascii="Arial" w:hAnsi="Arial" w:cs="Arial"/>
          <w:color w:val="000000"/>
        </w:rPr>
        <w:t xml:space="preserve"> von den betroffenen Personen massenhaft ausgeschieden und können leicht durch direkte und indirekte Kontakte verschleppt werden. Die Ausscheidung kann auch nach Abklingen der akuten Erkrankung weiterbestehen, wenn auch in deutlich geringerem Ausmaß als während der Durchfälle.</w:t>
      </w:r>
    </w:p>
    <w:p w:rsidR="00B14581" w:rsidRPr="00C06CE9" w:rsidRDefault="00B14581" w:rsidP="00B14581">
      <w:pPr>
        <w:numPr>
          <w:ilvl w:val="0"/>
          <w:numId w:val="18"/>
        </w:numPr>
        <w:rPr>
          <w:rFonts w:ascii="Arial" w:hAnsi="Arial" w:cs="Arial"/>
          <w:color w:val="000000"/>
        </w:rPr>
      </w:pPr>
      <w:r w:rsidRPr="00C06CE9">
        <w:rPr>
          <w:rFonts w:ascii="Arial" w:hAnsi="Arial" w:cs="Arial"/>
          <w:color w:val="000000"/>
        </w:rPr>
        <w:t>Es wird von einer Ansteckungsgefahr für die Dauer der akuten Erkrankung und weitere 48 Std. danach ausgegangen.</w:t>
      </w:r>
    </w:p>
    <w:p w:rsidR="00191DF8" w:rsidRPr="00C06CE9" w:rsidRDefault="00B14581" w:rsidP="00B14581">
      <w:pPr>
        <w:numPr>
          <w:ilvl w:val="0"/>
          <w:numId w:val="19"/>
        </w:numPr>
        <w:rPr>
          <w:rFonts w:ascii="Arial" w:hAnsi="Arial" w:cs="Arial"/>
          <w:color w:val="000000"/>
        </w:rPr>
      </w:pPr>
      <w:r w:rsidRPr="00C06CE9">
        <w:rPr>
          <w:rFonts w:ascii="Arial" w:hAnsi="Arial" w:cs="Arial"/>
          <w:color w:val="000000"/>
        </w:rPr>
        <w:t>Diese Sporen haben eine enorme Widerstandsfähigkeit gegenüber Umgebungseinflüssen und Desinfektionsmaßnahmen. Hände- und Hautdesinfektionsmittel sind gegenüber diesen Sporen unzureichend wirksam</w:t>
      </w:r>
      <w:r w:rsidR="000145B2" w:rsidRPr="00C06CE9">
        <w:rPr>
          <w:rFonts w:ascii="Arial" w:hAnsi="Arial" w:cs="Arial"/>
          <w:color w:val="000000"/>
        </w:rPr>
        <w:t>, s</w:t>
      </w:r>
      <w:r w:rsidR="00584FB8" w:rsidRPr="00C06CE9">
        <w:rPr>
          <w:rFonts w:ascii="Arial" w:hAnsi="Arial" w:cs="Arial"/>
          <w:color w:val="000000"/>
        </w:rPr>
        <w:t>.</w:t>
      </w:r>
      <w:r w:rsidR="00241E51" w:rsidRPr="00C06CE9">
        <w:rPr>
          <w:rFonts w:ascii="Arial" w:hAnsi="Arial" w:cs="Arial"/>
          <w:color w:val="000000"/>
        </w:rPr>
        <w:t xml:space="preserve"> </w:t>
      </w:r>
      <w:r w:rsidR="00584FB8" w:rsidRPr="00C06CE9">
        <w:rPr>
          <w:rFonts w:ascii="Arial" w:hAnsi="Arial" w:cs="Arial"/>
          <w:color w:val="000000"/>
        </w:rPr>
        <w:t>u.</w:t>
      </w:r>
      <w:r w:rsidR="000145B2" w:rsidRPr="00C06CE9">
        <w:rPr>
          <w:rFonts w:ascii="Arial" w:hAnsi="Arial" w:cs="Arial"/>
          <w:color w:val="000000"/>
        </w:rPr>
        <w:t xml:space="preserve"> unter Desinfektionsmittel</w:t>
      </w:r>
      <w:r w:rsidRPr="00C06CE9">
        <w:rPr>
          <w:rFonts w:ascii="Arial" w:hAnsi="Arial" w:cs="Arial"/>
          <w:color w:val="000000"/>
        </w:rPr>
        <w:t>.</w:t>
      </w:r>
    </w:p>
    <w:p w:rsidR="006D7C9F" w:rsidRDefault="006D7C9F" w:rsidP="006D7C9F">
      <w:pPr>
        <w:rPr>
          <w:rFonts w:ascii="Arial" w:hAnsi="Arial" w:cs="Arial"/>
          <w:color w:val="000000"/>
        </w:rPr>
      </w:pPr>
    </w:p>
    <w:p w:rsidR="00343DC1" w:rsidRPr="00C06CE9" w:rsidRDefault="00343DC1" w:rsidP="006D7C9F">
      <w:pPr>
        <w:rPr>
          <w:rFonts w:ascii="Arial" w:hAnsi="Arial" w:cs="Arial"/>
          <w:color w:val="000000"/>
        </w:rPr>
      </w:pPr>
    </w:p>
    <w:p w:rsidR="00B14581" w:rsidRPr="00C06CE9" w:rsidRDefault="007021BD" w:rsidP="00A00211">
      <w:pPr>
        <w:pStyle w:val="berschrift3"/>
        <w:rPr>
          <w:color w:val="000000"/>
          <w:sz w:val="24"/>
          <w:szCs w:val="24"/>
        </w:rPr>
      </w:pPr>
      <w:r w:rsidRPr="00C06CE9">
        <w:rPr>
          <w:color w:val="000000"/>
          <w:sz w:val="24"/>
          <w:szCs w:val="24"/>
        </w:rPr>
        <w:t>4</w:t>
      </w:r>
      <w:r w:rsidR="000145B2" w:rsidRPr="00C06CE9">
        <w:rPr>
          <w:color w:val="000000"/>
          <w:sz w:val="24"/>
          <w:szCs w:val="24"/>
        </w:rPr>
        <w:t>.a Organisation</w:t>
      </w:r>
    </w:p>
    <w:p w:rsidR="00A00211" w:rsidRPr="00C06CE9" w:rsidRDefault="00A00211" w:rsidP="00A00211">
      <w:pPr>
        <w:numPr>
          <w:ilvl w:val="0"/>
          <w:numId w:val="20"/>
        </w:numPr>
        <w:rPr>
          <w:rFonts w:ascii="Arial" w:hAnsi="Arial" w:cs="Arial"/>
          <w:color w:val="000000"/>
        </w:rPr>
      </w:pPr>
      <w:r w:rsidRPr="00C06CE9">
        <w:rPr>
          <w:rFonts w:ascii="Arial" w:hAnsi="Arial" w:cs="Arial"/>
          <w:bCs/>
          <w:color w:val="000000"/>
        </w:rPr>
        <w:t>Erkrankte Personalmitglieder</w:t>
      </w:r>
      <w:r w:rsidRPr="00C06CE9">
        <w:rPr>
          <w:rFonts w:ascii="Arial" w:hAnsi="Arial" w:cs="Arial"/>
          <w:color w:val="000000"/>
        </w:rPr>
        <w:t xml:space="preserve"> (Pflege, Hauswirtschaft, Küche) dürfen den Dienst erst wieder antreten, wenn nach Auskunft des behandelnden Arztes keine Ansteckungsgefahr mehr besteht. </w:t>
      </w:r>
    </w:p>
    <w:p w:rsidR="00A00211" w:rsidRPr="00C06CE9" w:rsidRDefault="00A00211" w:rsidP="00A00211">
      <w:pPr>
        <w:numPr>
          <w:ilvl w:val="0"/>
          <w:numId w:val="20"/>
        </w:numPr>
        <w:rPr>
          <w:rFonts w:ascii="Arial" w:hAnsi="Arial" w:cs="Arial"/>
          <w:color w:val="000000"/>
        </w:rPr>
      </w:pPr>
      <w:r w:rsidRPr="00C06CE9">
        <w:rPr>
          <w:rFonts w:ascii="Arial" w:hAnsi="Arial" w:cs="Arial"/>
          <w:color w:val="000000"/>
        </w:rPr>
        <w:t>Einzelne Fälle von CDI sind nur dann gemäß §6 IfSG Abs. 1 Nr. 5 dem örtlichen Gesundheitsamt namentlich zu melden, wenn es sich um schwere Verläufe von CDI oder Erkrankungen im Zusammenhang mit dem Ribotyp 027 handelt. Dies ist vorrangig Aufgabe des behandelnden Arztes. Wenn die Erkrankung bereits im Krankenhaus auftrat, ist davon auszugehen, dass die Meldung in der Klinik erfolgte.</w:t>
      </w:r>
    </w:p>
    <w:p w:rsidR="004A2912" w:rsidRPr="00C06CE9" w:rsidRDefault="004A2912" w:rsidP="004A2912">
      <w:pPr>
        <w:numPr>
          <w:ilvl w:val="0"/>
          <w:numId w:val="20"/>
        </w:numPr>
        <w:rPr>
          <w:rFonts w:ascii="Arial" w:hAnsi="Arial" w:cs="Arial"/>
          <w:color w:val="000000"/>
        </w:rPr>
      </w:pPr>
      <w:r w:rsidRPr="00C06CE9">
        <w:rPr>
          <w:rFonts w:ascii="Arial" w:hAnsi="Arial" w:cs="Arial"/>
          <w:color w:val="000000"/>
        </w:rPr>
        <w:t>Informationen über Erregereigenschaften und notwendige Maßnahmen für alle mit dem Bewohner in Zusammenhang stehenden Personen.</w:t>
      </w:r>
    </w:p>
    <w:p w:rsidR="004A2912" w:rsidRPr="00C06CE9" w:rsidRDefault="004A2912" w:rsidP="00A00211">
      <w:pPr>
        <w:numPr>
          <w:ilvl w:val="0"/>
          <w:numId w:val="20"/>
        </w:numPr>
        <w:rPr>
          <w:rFonts w:ascii="Arial" w:hAnsi="Arial" w:cs="Arial"/>
          <w:color w:val="000000"/>
        </w:rPr>
      </w:pPr>
      <w:r w:rsidRPr="00C06CE9">
        <w:rPr>
          <w:rFonts w:ascii="Arial" w:hAnsi="Arial" w:cs="Arial"/>
          <w:color w:val="000000"/>
        </w:rPr>
        <w:t>Informationen an weiter</w:t>
      </w:r>
      <w:r w:rsidR="00241E51" w:rsidRPr="00C06CE9">
        <w:rPr>
          <w:rFonts w:ascii="Arial" w:hAnsi="Arial" w:cs="Arial"/>
          <w:color w:val="000000"/>
        </w:rPr>
        <w:t xml:space="preserve"> </w:t>
      </w:r>
      <w:r w:rsidRPr="00C06CE9">
        <w:rPr>
          <w:rFonts w:ascii="Arial" w:hAnsi="Arial" w:cs="Arial"/>
          <w:color w:val="000000"/>
        </w:rPr>
        <w:t>betreuende Institutionen und Krankentransportdienste z.B. bei Krankenhauseinweisung.</w:t>
      </w:r>
    </w:p>
    <w:p w:rsidR="00343DC1" w:rsidRDefault="00343DC1" w:rsidP="00A00211">
      <w:pPr>
        <w:pStyle w:val="berschrift3"/>
        <w:rPr>
          <w:color w:val="000000"/>
          <w:sz w:val="24"/>
          <w:szCs w:val="24"/>
        </w:rPr>
      </w:pPr>
    </w:p>
    <w:p w:rsidR="00A00211" w:rsidRPr="00C06CE9" w:rsidRDefault="00A00211" w:rsidP="00A00211">
      <w:pPr>
        <w:pStyle w:val="berschrift3"/>
        <w:rPr>
          <w:color w:val="000000"/>
          <w:sz w:val="24"/>
          <w:szCs w:val="24"/>
        </w:rPr>
      </w:pPr>
      <w:r w:rsidRPr="00C06CE9">
        <w:rPr>
          <w:color w:val="000000"/>
          <w:sz w:val="24"/>
          <w:szCs w:val="24"/>
        </w:rPr>
        <w:t>4.b Desinfektionsmittel</w:t>
      </w:r>
    </w:p>
    <w:p w:rsidR="00A00211" w:rsidRPr="00C06CE9" w:rsidRDefault="00C85374" w:rsidP="00C85374">
      <w:pPr>
        <w:numPr>
          <w:ilvl w:val="0"/>
          <w:numId w:val="22"/>
        </w:numPr>
        <w:rPr>
          <w:rFonts w:ascii="Arial" w:hAnsi="Arial" w:cs="Arial"/>
          <w:color w:val="000000"/>
        </w:rPr>
      </w:pPr>
      <w:r w:rsidRPr="00C06CE9">
        <w:rPr>
          <w:rFonts w:ascii="Arial" w:hAnsi="Arial" w:cs="Arial"/>
          <w:color w:val="000000"/>
        </w:rPr>
        <w:t xml:space="preserve">Alkoholische Händedesinfektionsmittel sind gegen Clostridium difficile </w:t>
      </w:r>
      <w:r w:rsidR="008D58F9" w:rsidRPr="00C06CE9">
        <w:rPr>
          <w:rFonts w:ascii="Arial" w:hAnsi="Arial" w:cs="Arial"/>
          <w:color w:val="000000"/>
        </w:rPr>
        <w:t xml:space="preserve">Sporen </w:t>
      </w:r>
      <w:r w:rsidRPr="00C06CE9">
        <w:rPr>
          <w:rFonts w:ascii="Arial" w:hAnsi="Arial" w:cs="Arial"/>
          <w:color w:val="000000"/>
        </w:rPr>
        <w:t>nicht einsetzbar.</w:t>
      </w:r>
    </w:p>
    <w:p w:rsidR="00C85374" w:rsidRPr="00C06CE9" w:rsidRDefault="00C85374" w:rsidP="00C85374">
      <w:pPr>
        <w:numPr>
          <w:ilvl w:val="0"/>
          <w:numId w:val="22"/>
        </w:numPr>
        <w:rPr>
          <w:rFonts w:ascii="Arial" w:hAnsi="Arial" w:cs="Arial"/>
          <w:color w:val="000000"/>
        </w:rPr>
      </w:pPr>
      <w:r w:rsidRPr="00C06CE9">
        <w:rPr>
          <w:rFonts w:ascii="Arial" w:hAnsi="Arial" w:cs="Arial"/>
          <w:color w:val="000000"/>
        </w:rPr>
        <w:lastRenderedPageBreak/>
        <w:t>Flächendesinfektionsmittel benötigen eine spor</w:t>
      </w:r>
      <w:r w:rsidR="00241E51" w:rsidRPr="00C06CE9">
        <w:rPr>
          <w:rFonts w:ascii="Arial" w:hAnsi="Arial" w:cs="Arial"/>
          <w:color w:val="000000"/>
        </w:rPr>
        <w:t>o</w:t>
      </w:r>
      <w:r w:rsidRPr="00C06CE9">
        <w:rPr>
          <w:rFonts w:ascii="Arial" w:hAnsi="Arial" w:cs="Arial"/>
          <w:color w:val="000000"/>
        </w:rPr>
        <w:t>zide Wirksamkeit.</w:t>
      </w:r>
    </w:p>
    <w:p w:rsidR="00A00211" w:rsidRPr="00C06CE9" w:rsidRDefault="00A00211" w:rsidP="00A00211">
      <w:pPr>
        <w:pStyle w:val="berschrift3"/>
        <w:rPr>
          <w:color w:val="000000"/>
          <w:sz w:val="24"/>
          <w:szCs w:val="24"/>
        </w:rPr>
      </w:pPr>
      <w:r w:rsidRPr="00C06CE9">
        <w:rPr>
          <w:color w:val="000000"/>
          <w:sz w:val="24"/>
          <w:szCs w:val="24"/>
        </w:rPr>
        <w:t>4.c Unterbringung:</w:t>
      </w:r>
    </w:p>
    <w:p w:rsidR="00A00211" w:rsidRPr="00C06CE9" w:rsidRDefault="00A00211" w:rsidP="00A00211">
      <w:pPr>
        <w:numPr>
          <w:ilvl w:val="0"/>
          <w:numId w:val="21"/>
        </w:numPr>
        <w:rPr>
          <w:rFonts w:ascii="Arial" w:hAnsi="Arial" w:cs="Arial"/>
          <w:color w:val="000000"/>
        </w:rPr>
      </w:pPr>
      <w:r w:rsidRPr="00C06CE9">
        <w:rPr>
          <w:rFonts w:ascii="Arial" w:hAnsi="Arial" w:cs="Arial"/>
          <w:color w:val="000000"/>
        </w:rPr>
        <w:t xml:space="preserve">Bewohner mit </w:t>
      </w:r>
      <w:r w:rsidR="00C85374" w:rsidRPr="00C06CE9">
        <w:rPr>
          <w:rFonts w:ascii="Arial" w:hAnsi="Arial" w:cs="Arial"/>
          <w:color w:val="000000"/>
        </w:rPr>
        <w:t xml:space="preserve">einer akuten </w:t>
      </w:r>
      <w:r w:rsidRPr="00C06CE9">
        <w:rPr>
          <w:rFonts w:ascii="Arial" w:hAnsi="Arial" w:cs="Arial"/>
          <w:color w:val="000000"/>
        </w:rPr>
        <w:t>CDI sollen für die Dauer der Ansteckungsfähigkeit möglichst in einem Einzelzimmer mit eigener Nasszelle untergebracht werden. Unabdingbar ist ein eigenes WC bzw. ein bewohnergebundener Nachtstuhl.</w:t>
      </w:r>
    </w:p>
    <w:p w:rsidR="00A00211" w:rsidRPr="00C06CE9" w:rsidRDefault="00A00211" w:rsidP="00A00211">
      <w:pPr>
        <w:numPr>
          <w:ilvl w:val="0"/>
          <w:numId w:val="21"/>
        </w:numPr>
        <w:rPr>
          <w:rFonts w:ascii="Arial" w:hAnsi="Arial" w:cs="Arial"/>
          <w:color w:val="000000"/>
        </w:rPr>
      </w:pPr>
      <w:r w:rsidRPr="00C06CE9">
        <w:rPr>
          <w:rFonts w:ascii="Arial" w:hAnsi="Arial" w:cs="Arial"/>
          <w:color w:val="000000"/>
        </w:rPr>
        <w:t>Für die Dauer der Ansteckungsgefahr soll auf die Teilnahme am Gemein</w:t>
      </w:r>
      <w:r w:rsidR="0055565C">
        <w:rPr>
          <w:rFonts w:ascii="Arial" w:hAnsi="Arial" w:cs="Arial"/>
          <w:color w:val="000000"/>
        </w:rPr>
        <w:t>-</w:t>
      </w:r>
      <w:r w:rsidRPr="00C06CE9">
        <w:rPr>
          <w:rFonts w:ascii="Arial" w:hAnsi="Arial" w:cs="Arial"/>
          <w:color w:val="000000"/>
        </w:rPr>
        <w:t xml:space="preserve">schaftsleben verzichtet werden. Besuche sind jedoch möglich, sofern für den Besucher kein besonderes Ansteckungsrisiko besteht. In jedem Fall soll vermieden werden, dass </w:t>
      </w:r>
      <w:r w:rsidR="00FE33C7" w:rsidRPr="00C06CE9">
        <w:rPr>
          <w:rFonts w:ascii="Arial" w:hAnsi="Arial" w:cs="Arial"/>
          <w:color w:val="000000"/>
        </w:rPr>
        <w:t>CDI erkrankte</w:t>
      </w:r>
      <w:r w:rsidRPr="00C06CE9">
        <w:rPr>
          <w:rFonts w:ascii="Arial" w:hAnsi="Arial" w:cs="Arial"/>
          <w:color w:val="000000"/>
        </w:rPr>
        <w:t xml:space="preserve"> Personen mit antibiotisch behandelten Bewohnern in Kontakt kommen</w:t>
      </w:r>
    </w:p>
    <w:p w:rsidR="00C85374" w:rsidRPr="00C06CE9" w:rsidRDefault="00C85374" w:rsidP="00A00211">
      <w:pPr>
        <w:numPr>
          <w:ilvl w:val="0"/>
          <w:numId w:val="21"/>
        </w:numPr>
        <w:rPr>
          <w:rFonts w:ascii="Arial" w:hAnsi="Arial" w:cs="Arial"/>
          <w:color w:val="000000"/>
        </w:rPr>
      </w:pPr>
      <w:r w:rsidRPr="00C06CE9">
        <w:rPr>
          <w:rFonts w:ascii="Arial" w:hAnsi="Arial" w:cs="Arial"/>
          <w:color w:val="000000"/>
        </w:rPr>
        <w:t xml:space="preserve">Die </w:t>
      </w:r>
      <w:r w:rsidR="00241E51" w:rsidRPr="00C06CE9">
        <w:rPr>
          <w:rFonts w:ascii="Arial" w:hAnsi="Arial" w:cs="Arial"/>
          <w:color w:val="000000"/>
        </w:rPr>
        <w:t>Bewohner</w:t>
      </w:r>
      <w:r w:rsidRPr="00C06CE9">
        <w:rPr>
          <w:rFonts w:ascii="Arial" w:hAnsi="Arial" w:cs="Arial"/>
          <w:color w:val="000000"/>
        </w:rPr>
        <w:t xml:space="preserve"> sind zum sorgfältigen Händewaschen nach jedem Toilettenbesuch anzuhalten</w:t>
      </w:r>
      <w:r w:rsidR="000145B2" w:rsidRPr="00C06CE9">
        <w:rPr>
          <w:rFonts w:ascii="Arial" w:hAnsi="Arial" w:cs="Arial"/>
          <w:color w:val="000000"/>
        </w:rPr>
        <w:t xml:space="preserve"> (Entfernung von Sporen)</w:t>
      </w:r>
      <w:r w:rsidRPr="00C06CE9">
        <w:rPr>
          <w:rFonts w:ascii="Arial" w:hAnsi="Arial" w:cs="Arial"/>
          <w:color w:val="000000"/>
        </w:rPr>
        <w:t>.</w:t>
      </w:r>
    </w:p>
    <w:p w:rsidR="00B14581" w:rsidRPr="00C06CE9" w:rsidRDefault="00C85374" w:rsidP="00C85374">
      <w:pPr>
        <w:pStyle w:val="berschrift3"/>
        <w:rPr>
          <w:color w:val="000000"/>
          <w:sz w:val="24"/>
          <w:szCs w:val="24"/>
        </w:rPr>
      </w:pPr>
      <w:r w:rsidRPr="00C06CE9">
        <w:rPr>
          <w:color w:val="000000"/>
          <w:sz w:val="24"/>
          <w:szCs w:val="24"/>
        </w:rPr>
        <w:t>4.d Personalhygiene</w:t>
      </w:r>
    </w:p>
    <w:p w:rsidR="00C85374" w:rsidRPr="00C06CE9" w:rsidRDefault="00C85374" w:rsidP="00C85374">
      <w:pPr>
        <w:numPr>
          <w:ilvl w:val="0"/>
          <w:numId w:val="23"/>
        </w:numPr>
        <w:rPr>
          <w:rFonts w:ascii="Arial" w:hAnsi="Arial" w:cs="Arial"/>
          <w:color w:val="000000"/>
        </w:rPr>
      </w:pPr>
      <w:r w:rsidRPr="00C06CE9">
        <w:rPr>
          <w:rFonts w:ascii="Arial" w:hAnsi="Arial" w:cs="Arial"/>
          <w:color w:val="000000"/>
        </w:rPr>
        <w:t>Da Händedesinfektionsmittel die Sporen von Clostridium difficile nicht eliminieren können</w:t>
      </w:r>
      <w:r w:rsidR="000145B2" w:rsidRPr="00C06CE9">
        <w:rPr>
          <w:rFonts w:ascii="Arial" w:hAnsi="Arial" w:cs="Arial"/>
          <w:color w:val="000000"/>
        </w:rPr>
        <w:t>,</w:t>
      </w:r>
      <w:r w:rsidRPr="00C06CE9">
        <w:rPr>
          <w:rFonts w:ascii="Arial" w:hAnsi="Arial" w:cs="Arial"/>
          <w:color w:val="000000"/>
        </w:rPr>
        <w:t xml:space="preserve"> kommt dem indikationsgerechten Tragen von Schutzhandschuhen und dem Händewaschen eine hohe Bedeutung zu.</w:t>
      </w:r>
    </w:p>
    <w:p w:rsidR="00C85374" w:rsidRPr="00C06CE9" w:rsidRDefault="00C85374" w:rsidP="00C85374">
      <w:pPr>
        <w:numPr>
          <w:ilvl w:val="0"/>
          <w:numId w:val="23"/>
        </w:numPr>
        <w:rPr>
          <w:rFonts w:ascii="Arial" w:hAnsi="Arial" w:cs="Arial"/>
          <w:color w:val="000000"/>
        </w:rPr>
      </w:pPr>
      <w:r w:rsidRPr="00C06CE9">
        <w:rPr>
          <w:rFonts w:ascii="Arial" w:hAnsi="Arial" w:cs="Arial"/>
          <w:color w:val="000000"/>
        </w:rPr>
        <w:t>Schutzhandschuhe und Schutzkittel sollen bei allen engen körperlichen Kontakten verwendet werden; insbesondere bei pflegerischen Arbeiten, bei denen ein Kontakt mit Fäkalien oder Fäkalspuren denkbar ist. Hierzu gehören u.</w:t>
      </w:r>
      <w:r w:rsidR="00241E51" w:rsidRPr="00C06CE9">
        <w:rPr>
          <w:rFonts w:ascii="Arial" w:hAnsi="Arial" w:cs="Arial"/>
          <w:color w:val="000000"/>
        </w:rPr>
        <w:t xml:space="preserve"> </w:t>
      </w:r>
      <w:r w:rsidRPr="00C06CE9">
        <w:rPr>
          <w:rFonts w:ascii="Arial" w:hAnsi="Arial" w:cs="Arial"/>
          <w:color w:val="000000"/>
        </w:rPr>
        <w:t>a. die Ganzkörperwaschung, die Hilfe bei der Ausscheidung und die Versorgung eines Enterostomas. Nach Gebrauch sind die Handschuhe im Zimmer des Erkrankten zu entsorgen.</w:t>
      </w:r>
    </w:p>
    <w:p w:rsidR="00C85374" w:rsidRPr="00C06CE9" w:rsidRDefault="00C85374" w:rsidP="00C85374">
      <w:pPr>
        <w:numPr>
          <w:ilvl w:val="0"/>
          <w:numId w:val="23"/>
        </w:numPr>
        <w:rPr>
          <w:rFonts w:ascii="Arial" w:hAnsi="Arial" w:cs="Arial"/>
          <w:color w:val="000000"/>
        </w:rPr>
      </w:pPr>
      <w:r w:rsidRPr="00C06CE9">
        <w:rPr>
          <w:rFonts w:ascii="Arial" w:hAnsi="Arial" w:cs="Arial"/>
          <w:color w:val="000000"/>
        </w:rPr>
        <w:t xml:space="preserve">Schutzkittel sollen ebenfalls im Zimmer des Erkrankten verbleiben und sind direkt nach einer Kontamination sowie täglich zu wechseln. Nach Abschluss der </w:t>
      </w:r>
      <w:r w:rsidR="00241E51" w:rsidRPr="00C06CE9">
        <w:rPr>
          <w:rFonts w:ascii="Arial" w:hAnsi="Arial" w:cs="Arial"/>
          <w:color w:val="000000"/>
        </w:rPr>
        <w:t>Bewohner</w:t>
      </w:r>
      <w:r w:rsidRPr="00C06CE9">
        <w:rPr>
          <w:rFonts w:ascii="Arial" w:hAnsi="Arial" w:cs="Arial"/>
          <w:color w:val="000000"/>
        </w:rPr>
        <w:t>versorgung werden die Handschuhe abgelegt und die Hände desinfiziert.</w:t>
      </w:r>
    </w:p>
    <w:p w:rsidR="00C85374" w:rsidRPr="00C06CE9" w:rsidRDefault="00C85374" w:rsidP="00C85374">
      <w:pPr>
        <w:numPr>
          <w:ilvl w:val="0"/>
          <w:numId w:val="23"/>
        </w:numPr>
        <w:rPr>
          <w:rFonts w:ascii="Arial" w:hAnsi="Arial" w:cs="Arial"/>
          <w:color w:val="000000"/>
        </w:rPr>
      </w:pPr>
      <w:r w:rsidRPr="00C06CE9">
        <w:rPr>
          <w:rFonts w:ascii="Arial" w:hAnsi="Arial" w:cs="Arial"/>
          <w:color w:val="000000"/>
        </w:rPr>
        <w:t xml:space="preserve">Vorgehensweise zur Händehygiene: Hände wie gewohnt desinfizieren (zur Beseitigung der „normalen“ Keimbelastung) und anschließend waschen (zum Abspülen der </w:t>
      </w:r>
      <w:r w:rsidR="00254562" w:rsidRPr="00C06CE9">
        <w:rPr>
          <w:rFonts w:ascii="Arial" w:hAnsi="Arial" w:cs="Arial"/>
          <w:color w:val="000000"/>
        </w:rPr>
        <w:t>Sporen</w:t>
      </w:r>
      <w:r w:rsidRPr="00C06CE9">
        <w:rPr>
          <w:rFonts w:ascii="Arial" w:hAnsi="Arial" w:cs="Arial"/>
          <w:color w:val="000000"/>
        </w:rPr>
        <w:t xml:space="preserve">). </w:t>
      </w:r>
    </w:p>
    <w:p w:rsidR="00C85374" w:rsidRPr="00C06CE9" w:rsidRDefault="00C85374" w:rsidP="00C85374">
      <w:pPr>
        <w:pStyle w:val="berschrift3"/>
        <w:rPr>
          <w:color w:val="000000"/>
          <w:sz w:val="24"/>
          <w:szCs w:val="24"/>
        </w:rPr>
      </w:pPr>
      <w:r w:rsidRPr="00C06CE9">
        <w:rPr>
          <w:color w:val="000000"/>
          <w:sz w:val="24"/>
          <w:szCs w:val="24"/>
        </w:rPr>
        <w:t>4.e Umgebungshygiene</w:t>
      </w:r>
    </w:p>
    <w:p w:rsidR="00C85374" w:rsidRPr="00C06CE9" w:rsidRDefault="00C85374" w:rsidP="00C85374">
      <w:pPr>
        <w:numPr>
          <w:ilvl w:val="0"/>
          <w:numId w:val="25"/>
        </w:numPr>
        <w:rPr>
          <w:rFonts w:ascii="Arial" w:hAnsi="Arial" w:cs="Arial"/>
          <w:color w:val="000000"/>
        </w:rPr>
      </w:pPr>
      <w:r w:rsidRPr="00C06CE9">
        <w:rPr>
          <w:rFonts w:ascii="Arial" w:hAnsi="Arial" w:cs="Arial"/>
          <w:color w:val="000000"/>
        </w:rPr>
        <w:t>Die unmittelbare Umgebung und der Sanitärbereich betroffener Bewohner wird täglich sowie nach einer Kontamination mit sporoziden Mitteln und Konzentrationen wischdesinfiziert.</w:t>
      </w:r>
    </w:p>
    <w:p w:rsidR="00C85374" w:rsidRPr="00C06CE9" w:rsidRDefault="00C85374" w:rsidP="00C85374">
      <w:pPr>
        <w:numPr>
          <w:ilvl w:val="0"/>
          <w:numId w:val="25"/>
        </w:numPr>
        <w:rPr>
          <w:rFonts w:ascii="Arial" w:hAnsi="Arial" w:cs="Arial"/>
          <w:color w:val="000000"/>
        </w:rPr>
      </w:pPr>
      <w:r w:rsidRPr="00C06CE9">
        <w:rPr>
          <w:rFonts w:ascii="Arial" w:hAnsi="Arial" w:cs="Arial"/>
          <w:color w:val="000000"/>
        </w:rPr>
        <w:t>Die vom Erkrankten verwendeten Bedarfsgegenstände, Pflegeutensilien (z.B. Lagerungs</w:t>
      </w:r>
      <w:r w:rsidRPr="00C06CE9">
        <w:rPr>
          <w:rFonts w:ascii="Arial" w:hAnsi="Arial" w:cs="Arial"/>
          <w:color w:val="000000"/>
        </w:rPr>
        <w:softHyphen/>
        <w:t>mittel, Toilettenstühle) und Medizinprodukte sollen möglichst personengebunden verwendet werden. Anderenfalls sind sie vor der weiteren Verwendung einer sporoziden Desinfektion zu unterziehen.</w:t>
      </w:r>
    </w:p>
    <w:p w:rsidR="00C85374" w:rsidRPr="00C06CE9" w:rsidRDefault="00C85374" w:rsidP="00C85374">
      <w:pPr>
        <w:numPr>
          <w:ilvl w:val="0"/>
          <w:numId w:val="25"/>
        </w:numPr>
        <w:rPr>
          <w:rFonts w:ascii="Arial" w:hAnsi="Arial" w:cs="Arial"/>
          <w:color w:val="000000"/>
        </w:rPr>
      </w:pPr>
      <w:r w:rsidRPr="00C06CE9">
        <w:rPr>
          <w:rFonts w:ascii="Arial" w:hAnsi="Arial" w:cs="Arial"/>
          <w:color w:val="000000"/>
        </w:rPr>
        <w:t>Schmutzwäsche ist in geschlossenen Säcken als „Infektionswäsche“ der Wäscherei zuzuleiten</w:t>
      </w:r>
      <w:r w:rsidR="00556918">
        <w:rPr>
          <w:rFonts w:ascii="Arial" w:hAnsi="Arial" w:cs="Arial"/>
          <w:color w:val="000000"/>
        </w:rPr>
        <w:t>.</w:t>
      </w:r>
    </w:p>
    <w:p w:rsidR="00C85374" w:rsidRPr="00C06CE9" w:rsidRDefault="00C85374" w:rsidP="00C85374">
      <w:pPr>
        <w:numPr>
          <w:ilvl w:val="0"/>
          <w:numId w:val="25"/>
        </w:numPr>
        <w:rPr>
          <w:rFonts w:ascii="Arial" w:hAnsi="Arial" w:cs="Arial"/>
          <w:color w:val="000000"/>
        </w:rPr>
      </w:pPr>
      <w:r w:rsidRPr="00C06CE9">
        <w:rPr>
          <w:rFonts w:ascii="Arial" w:hAnsi="Arial" w:cs="Arial"/>
          <w:color w:val="000000"/>
        </w:rPr>
        <w:t>Kontaminierte Abfälle (z.B. Inkontinenzvorlagen) werden in geschlossenen Säcken aus den Bewohnerzimmern gebracht und können dann wie üblich entsorgt werden.</w:t>
      </w:r>
    </w:p>
    <w:p w:rsidR="00C85374" w:rsidRPr="00C06CE9" w:rsidRDefault="00C85374" w:rsidP="00C85374">
      <w:pPr>
        <w:numPr>
          <w:ilvl w:val="0"/>
          <w:numId w:val="25"/>
        </w:numPr>
        <w:rPr>
          <w:rFonts w:ascii="Arial" w:hAnsi="Arial" w:cs="Arial"/>
          <w:color w:val="000000"/>
        </w:rPr>
      </w:pPr>
      <w:r w:rsidRPr="00C06CE9">
        <w:rPr>
          <w:rFonts w:ascii="Arial" w:hAnsi="Arial" w:cs="Arial"/>
          <w:color w:val="000000"/>
        </w:rPr>
        <w:t>Besteck, Geschirr, sonstige Abfälle sind wie üblich zu behandeln.</w:t>
      </w:r>
    </w:p>
    <w:p w:rsidR="00C85374" w:rsidRPr="00C06CE9" w:rsidRDefault="00C85374" w:rsidP="00C85374">
      <w:pPr>
        <w:numPr>
          <w:ilvl w:val="0"/>
          <w:numId w:val="25"/>
        </w:numPr>
        <w:rPr>
          <w:rFonts w:ascii="Arial" w:hAnsi="Arial" w:cs="Arial"/>
          <w:color w:val="000000"/>
        </w:rPr>
      </w:pPr>
      <w:r w:rsidRPr="00C06CE9">
        <w:rPr>
          <w:rFonts w:ascii="Arial" w:hAnsi="Arial" w:cs="Arial"/>
          <w:color w:val="000000"/>
        </w:rPr>
        <w:t>Wenn keine Ansteckungsgefahr mehr vorliegt</w:t>
      </w:r>
      <w:r w:rsidR="00254562" w:rsidRPr="00C06CE9">
        <w:rPr>
          <w:rFonts w:ascii="Arial" w:hAnsi="Arial" w:cs="Arial"/>
          <w:color w:val="000000"/>
        </w:rPr>
        <w:t>,</w:t>
      </w:r>
      <w:r w:rsidRPr="00C06CE9">
        <w:rPr>
          <w:rFonts w:ascii="Arial" w:hAnsi="Arial" w:cs="Arial"/>
          <w:color w:val="000000"/>
        </w:rPr>
        <w:t xml:space="preserve"> wird das betreffende Bewohnerzimmer incl. des Sanitärbereiches einer Schlussdesinfektion mit sporoziden Mitteln und Konzen</w:t>
      </w:r>
      <w:r w:rsidRPr="00C06CE9">
        <w:rPr>
          <w:rFonts w:ascii="Arial" w:hAnsi="Arial" w:cs="Arial"/>
          <w:color w:val="000000"/>
        </w:rPr>
        <w:softHyphen/>
        <w:t>trationen unterzogen.</w:t>
      </w:r>
    </w:p>
    <w:p w:rsidR="001D401C" w:rsidRPr="0055565C" w:rsidRDefault="00C80926" w:rsidP="00C85374">
      <w:pPr>
        <w:pStyle w:val="berschrift2"/>
        <w:rPr>
          <w:i w:val="0"/>
          <w:color w:val="000000"/>
          <w:sz w:val="24"/>
          <w:szCs w:val="24"/>
          <w:u w:val="single"/>
        </w:rPr>
      </w:pPr>
      <w:r w:rsidRPr="00C06CE9">
        <w:rPr>
          <w:i w:val="0"/>
          <w:color w:val="000000"/>
          <w:sz w:val="24"/>
          <w:szCs w:val="24"/>
        </w:rPr>
        <w:br w:type="page"/>
      </w:r>
      <w:r w:rsidR="001D401C" w:rsidRPr="0055565C">
        <w:rPr>
          <w:i w:val="0"/>
          <w:color w:val="000000"/>
          <w:sz w:val="24"/>
          <w:szCs w:val="24"/>
          <w:u w:val="single"/>
        </w:rPr>
        <w:lastRenderedPageBreak/>
        <w:t>Quellen:</w:t>
      </w:r>
    </w:p>
    <w:p w:rsidR="001D401C" w:rsidRPr="00C06CE9" w:rsidRDefault="001D401C">
      <w:pPr>
        <w:rPr>
          <w:rFonts w:ascii="Arial" w:hAnsi="Arial" w:cs="Arial"/>
          <w:color w:val="000000"/>
        </w:rPr>
      </w:pPr>
      <w:r w:rsidRPr="00C06CE9">
        <w:rPr>
          <w:rFonts w:ascii="Arial" w:hAnsi="Arial" w:cs="Arial"/>
          <w:color w:val="000000"/>
        </w:rPr>
        <w:t>Kommission für Krankenhaushygiene und Infektionsprävention am Robert-Koch-Institut:</w:t>
      </w:r>
    </w:p>
    <w:p w:rsidR="001D401C" w:rsidRPr="00C06CE9" w:rsidRDefault="001D401C" w:rsidP="001D401C">
      <w:pPr>
        <w:numPr>
          <w:ilvl w:val="0"/>
          <w:numId w:val="4"/>
        </w:numPr>
        <w:rPr>
          <w:rFonts w:ascii="Arial" w:hAnsi="Arial" w:cs="Arial"/>
          <w:color w:val="000000"/>
        </w:rPr>
      </w:pPr>
      <w:r w:rsidRPr="00C06CE9">
        <w:rPr>
          <w:rFonts w:ascii="Arial" w:hAnsi="Arial" w:cs="Arial"/>
          <w:color w:val="000000"/>
        </w:rPr>
        <w:t>„Infektionsprävention in Heimen“ / 2005</w:t>
      </w:r>
    </w:p>
    <w:p w:rsidR="00C85374" w:rsidRPr="00C06CE9" w:rsidRDefault="00C85374" w:rsidP="00C85374">
      <w:pPr>
        <w:rPr>
          <w:rFonts w:ascii="Arial" w:hAnsi="Arial" w:cs="Arial"/>
          <w:color w:val="000000"/>
        </w:rPr>
      </w:pPr>
    </w:p>
    <w:p w:rsidR="00C85374" w:rsidRPr="00C06CE9" w:rsidRDefault="00C85374" w:rsidP="00C85374">
      <w:pPr>
        <w:rPr>
          <w:rFonts w:ascii="Arial" w:hAnsi="Arial" w:cs="Arial"/>
          <w:color w:val="000000"/>
        </w:rPr>
      </w:pPr>
      <w:r w:rsidRPr="00C06CE9">
        <w:rPr>
          <w:rFonts w:ascii="Arial" w:hAnsi="Arial" w:cs="Arial"/>
          <w:color w:val="000000"/>
        </w:rPr>
        <w:t>Niedersächsisches Landesgesundheitsamt:</w:t>
      </w:r>
    </w:p>
    <w:p w:rsidR="00C85374" w:rsidRPr="00C06CE9" w:rsidRDefault="00C80926" w:rsidP="00C80926">
      <w:pPr>
        <w:numPr>
          <w:ilvl w:val="0"/>
          <w:numId w:val="4"/>
        </w:numPr>
        <w:rPr>
          <w:rFonts w:ascii="Arial" w:hAnsi="Arial" w:cs="Arial"/>
          <w:color w:val="000000"/>
        </w:rPr>
      </w:pPr>
      <w:r w:rsidRPr="00C06CE9">
        <w:rPr>
          <w:rFonts w:ascii="Arial" w:hAnsi="Arial" w:cs="Arial"/>
          <w:color w:val="000000"/>
        </w:rPr>
        <w:t>„NLGA-Hygienepaket für Alten- und Pflegeeinrichtungen“ / 2006</w:t>
      </w:r>
    </w:p>
    <w:p w:rsidR="00C80926" w:rsidRPr="00C06CE9" w:rsidRDefault="00C80926" w:rsidP="00C80926">
      <w:pPr>
        <w:numPr>
          <w:ilvl w:val="0"/>
          <w:numId w:val="4"/>
        </w:numPr>
        <w:rPr>
          <w:rFonts w:ascii="Arial" w:hAnsi="Arial" w:cs="Arial"/>
          <w:color w:val="000000"/>
        </w:rPr>
      </w:pPr>
      <w:r w:rsidRPr="00C06CE9">
        <w:rPr>
          <w:rFonts w:ascii="Arial" w:hAnsi="Arial" w:cs="Arial"/>
          <w:color w:val="000000"/>
        </w:rPr>
        <w:t>„Clostridium difficile in Alten- und Pflegeeinrichtungen“ / 2010</w:t>
      </w:r>
    </w:p>
    <w:sectPr w:rsidR="00C80926" w:rsidRPr="00C06CE9" w:rsidSect="007021BD">
      <w:headerReference w:type="default" r:id="rId9"/>
      <w:footerReference w:type="even"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D1" w:rsidRDefault="00A94ED1">
      <w:r>
        <w:separator/>
      </w:r>
    </w:p>
  </w:endnote>
  <w:endnote w:type="continuationSeparator" w:id="0">
    <w:p w:rsidR="00A94ED1" w:rsidRDefault="00A9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E" w:rsidRDefault="0038301E" w:rsidP="008315B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01E" w:rsidRDefault="0038301E" w:rsidP="00992F2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E" w:rsidRDefault="0038301E" w:rsidP="008315B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1B3C">
      <w:rPr>
        <w:rStyle w:val="Seitenzahl"/>
        <w:noProof/>
      </w:rPr>
      <w:t>1</w:t>
    </w:r>
    <w:r>
      <w:rPr>
        <w:rStyle w:val="Seitenzahl"/>
      </w:rPr>
      <w:fldChar w:fldCharType="end"/>
    </w:r>
  </w:p>
  <w:p w:rsidR="0038301E" w:rsidRDefault="0038301E" w:rsidP="00992F2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D1" w:rsidRDefault="00A94ED1">
      <w:r>
        <w:separator/>
      </w:r>
    </w:p>
  </w:footnote>
  <w:footnote w:type="continuationSeparator" w:id="0">
    <w:p w:rsidR="00A94ED1" w:rsidRDefault="00A94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84" w:rsidRDefault="000F169D" w:rsidP="007A3584">
    <w:pPr>
      <w:pStyle w:val="berschrift1"/>
      <w:jc w:val="center"/>
      <w:rPr>
        <w:b w:val="0"/>
        <w:color w:val="000000"/>
        <w:sz w:val="20"/>
        <w:szCs w:val="20"/>
      </w:rPr>
    </w:pPr>
    <w:r>
      <w:rPr>
        <w:noProof/>
      </w:rPr>
      <w:drawing>
        <wp:anchor distT="0" distB="0" distL="114300" distR="114300" simplePos="0" relativeHeight="251657728" behindDoc="1" locked="0" layoutInCell="1" allowOverlap="1">
          <wp:simplePos x="0" y="0"/>
          <wp:positionH relativeFrom="column">
            <wp:posOffset>5216525</wp:posOffset>
          </wp:positionH>
          <wp:positionV relativeFrom="paragraph">
            <wp:posOffset>-201295</wp:posOffset>
          </wp:positionV>
          <wp:extent cx="1179830" cy="694055"/>
          <wp:effectExtent l="0" t="0" r="1270" b="0"/>
          <wp:wrapTight wrapText="bothSides">
            <wp:wrapPolygon edited="0">
              <wp:start x="0" y="0"/>
              <wp:lineTo x="0" y="20750"/>
              <wp:lineTo x="21274" y="20750"/>
              <wp:lineTo x="21274" y="0"/>
              <wp:lineTo x="0" y="0"/>
            </wp:wrapPolygon>
          </wp:wrapTight>
          <wp:docPr id="1" name="Bild 1" descr="Logo_rhein_a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hein_ah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584" w:rsidRPr="007A3584">
      <w:rPr>
        <w:b w:val="0"/>
        <w:color w:val="000000"/>
        <w:sz w:val="20"/>
        <w:szCs w:val="20"/>
      </w:rPr>
      <w:t>Vorgaben und Hilfen zur Verfahrensanweisung „Gastroenteritis“</w:t>
    </w:r>
  </w:p>
  <w:p w:rsidR="007A3584" w:rsidRPr="007A3584" w:rsidRDefault="007A3584" w:rsidP="007A3584">
    <w:pPr>
      <w:jc w:val="center"/>
      <w:rPr>
        <w:rFonts w:ascii="Arial" w:hAnsi="Arial" w:cs="Arial"/>
        <w:bCs/>
        <w:color w:val="000000"/>
        <w:kern w:val="32"/>
        <w:sz w:val="20"/>
        <w:szCs w:val="20"/>
      </w:rPr>
    </w:pPr>
    <w:r w:rsidRPr="007A3584">
      <w:rPr>
        <w:rFonts w:ascii="Arial" w:hAnsi="Arial" w:cs="Arial"/>
        <w:bCs/>
        <w:color w:val="000000"/>
        <w:kern w:val="32"/>
        <w:sz w:val="20"/>
        <w:szCs w:val="20"/>
      </w:rPr>
      <w:t>Stand 24. Februar 2014</w:t>
    </w:r>
  </w:p>
  <w:p w:rsidR="0038301E" w:rsidRDefault="003830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6E9"/>
    <w:multiLevelType w:val="hybridMultilevel"/>
    <w:tmpl w:val="9B80E88E"/>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8A14FC"/>
    <w:multiLevelType w:val="hybridMultilevel"/>
    <w:tmpl w:val="9948D6B0"/>
    <w:lvl w:ilvl="0" w:tplc="D0F4AA84">
      <w:start w:val="1"/>
      <w:numFmt w:val="bullet"/>
      <w:lvlText w:val="•"/>
      <w:lvlJc w:val="left"/>
      <w:pPr>
        <w:tabs>
          <w:tab w:val="num" w:pos="720"/>
        </w:tabs>
        <w:ind w:left="720" w:hanging="360"/>
      </w:pPr>
      <w:rPr>
        <w:rFonts w:ascii="Times New Roman" w:hAnsi="Times New Roman" w:hint="default"/>
      </w:rPr>
    </w:lvl>
    <w:lvl w:ilvl="1" w:tplc="063C7030" w:tentative="1">
      <w:start w:val="1"/>
      <w:numFmt w:val="bullet"/>
      <w:lvlText w:val="•"/>
      <w:lvlJc w:val="left"/>
      <w:pPr>
        <w:tabs>
          <w:tab w:val="num" w:pos="1440"/>
        </w:tabs>
        <w:ind w:left="1440" w:hanging="360"/>
      </w:pPr>
      <w:rPr>
        <w:rFonts w:ascii="Times New Roman" w:hAnsi="Times New Roman" w:hint="default"/>
      </w:rPr>
    </w:lvl>
    <w:lvl w:ilvl="2" w:tplc="7B4CAA62" w:tentative="1">
      <w:start w:val="1"/>
      <w:numFmt w:val="bullet"/>
      <w:lvlText w:val="•"/>
      <w:lvlJc w:val="left"/>
      <w:pPr>
        <w:tabs>
          <w:tab w:val="num" w:pos="2160"/>
        </w:tabs>
        <w:ind w:left="2160" w:hanging="360"/>
      </w:pPr>
      <w:rPr>
        <w:rFonts w:ascii="Times New Roman" w:hAnsi="Times New Roman" w:hint="default"/>
      </w:rPr>
    </w:lvl>
    <w:lvl w:ilvl="3" w:tplc="26002AB6" w:tentative="1">
      <w:start w:val="1"/>
      <w:numFmt w:val="bullet"/>
      <w:lvlText w:val="•"/>
      <w:lvlJc w:val="left"/>
      <w:pPr>
        <w:tabs>
          <w:tab w:val="num" w:pos="2880"/>
        </w:tabs>
        <w:ind w:left="2880" w:hanging="360"/>
      </w:pPr>
      <w:rPr>
        <w:rFonts w:ascii="Times New Roman" w:hAnsi="Times New Roman" w:hint="default"/>
      </w:rPr>
    </w:lvl>
    <w:lvl w:ilvl="4" w:tplc="E8B643CC" w:tentative="1">
      <w:start w:val="1"/>
      <w:numFmt w:val="bullet"/>
      <w:lvlText w:val="•"/>
      <w:lvlJc w:val="left"/>
      <w:pPr>
        <w:tabs>
          <w:tab w:val="num" w:pos="3600"/>
        </w:tabs>
        <w:ind w:left="3600" w:hanging="360"/>
      </w:pPr>
      <w:rPr>
        <w:rFonts w:ascii="Times New Roman" w:hAnsi="Times New Roman" w:hint="default"/>
      </w:rPr>
    </w:lvl>
    <w:lvl w:ilvl="5" w:tplc="7018C50A" w:tentative="1">
      <w:start w:val="1"/>
      <w:numFmt w:val="bullet"/>
      <w:lvlText w:val="•"/>
      <w:lvlJc w:val="left"/>
      <w:pPr>
        <w:tabs>
          <w:tab w:val="num" w:pos="4320"/>
        </w:tabs>
        <w:ind w:left="4320" w:hanging="360"/>
      </w:pPr>
      <w:rPr>
        <w:rFonts w:ascii="Times New Roman" w:hAnsi="Times New Roman" w:hint="default"/>
      </w:rPr>
    </w:lvl>
    <w:lvl w:ilvl="6" w:tplc="AABED06A" w:tentative="1">
      <w:start w:val="1"/>
      <w:numFmt w:val="bullet"/>
      <w:lvlText w:val="•"/>
      <w:lvlJc w:val="left"/>
      <w:pPr>
        <w:tabs>
          <w:tab w:val="num" w:pos="5040"/>
        </w:tabs>
        <w:ind w:left="5040" w:hanging="360"/>
      </w:pPr>
      <w:rPr>
        <w:rFonts w:ascii="Times New Roman" w:hAnsi="Times New Roman" w:hint="default"/>
      </w:rPr>
    </w:lvl>
    <w:lvl w:ilvl="7" w:tplc="08C0FF7A" w:tentative="1">
      <w:start w:val="1"/>
      <w:numFmt w:val="bullet"/>
      <w:lvlText w:val="•"/>
      <w:lvlJc w:val="left"/>
      <w:pPr>
        <w:tabs>
          <w:tab w:val="num" w:pos="5760"/>
        </w:tabs>
        <w:ind w:left="5760" w:hanging="360"/>
      </w:pPr>
      <w:rPr>
        <w:rFonts w:ascii="Times New Roman" w:hAnsi="Times New Roman" w:hint="default"/>
      </w:rPr>
    </w:lvl>
    <w:lvl w:ilvl="8" w:tplc="B2A4B5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9B5FCD"/>
    <w:multiLevelType w:val="hybridMultilevel"/>
    <w:tmpl w:val="194A9A90"/>
    <w:lvl w:ilvl="0" w:tplc="8B500E8A">
      <w:start w:val="1"/>
      <w:numFmt w:val="decimal"/>
      <w:lvlText w:val="%1."/>
      <w:lvlJc w:val="left"/>
      <w:pPr>
        <w:tabs>
          <w:tab w:val="num" w:pos="720"/>
        </w:tabs>
        <w:ind w:left="680"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53649"/>
    <w:multiLevelType w:val="hybridMultilevel"/>
    <w:tmpl w:val="7764B19A"/>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1322EE0"/>
    <w:multiLevelType w:val="hybridMultilevel"/>
    <w:tmpl w:val="BC8A831E"/>
    <w:lvl w:ilvl="0" w:tplc="388CD2FE">
      <w:start w:val="1"/>
      <w:numFmt w:val="bullet"/>
      <w:pStyle w:val="Punktabsatz"/>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484D9C"/>
    <w:multiLevelType w:val="hybridMultilevel"/>
    <w:tmpl w:val="3E9AFC58"/>
    <w:lvl w:ilvl="0" w:tplc="8B500E8A">
      <w:start w:val="1"/>
      <w:numFmt w:val="decimal"/>
      <w:lvlText w:val="%1."/>
      <w:lvlJc w:val="left"/>
      <w:pPr>
        <w:tabs>
          <w:tab w:val="num" w:pos="720"/>
        </w:tabs>
        <w:ind w:left="680" w:hanging="68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A997050"/>
    <w:multiLevelType w:val="hybridMultilevel"/>
    <w:tmpl w:val="0116FBB8"/>
    <w:lvl w:ilvl="0" w:tplc="EBBAD0D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AD022FB"/>
    <w:multiLevelType w:val="hybridMultilevel"/>
    <w:tmpl w:val="7A6A979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9367A9"/>
    <w:multiLevelType w:val="hybridMultilevel"/>
    <w:tmpl w:val="FAA40A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EBF0F4C"/>
    <w:multiLevelType w:val="hybridMultilevel"/>
    <w:tmpl w:val="FE98A414"/>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3705068"/>
    <w:multiLevelType w:val="hybridMultilevel"/>
    <w:tmpl w:val="EE62A44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40C43ED"/>
    <w:multiLevelType w:val="hybridMultilevel"/>
    <w:tmpl w:val="1DF00A8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59090D"/>
    <w:multiLevelType w:val="hybridMultilevel"/>
    <w:tmpl w:val="D896A91E"/>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9293A80"/>
    <w:multiLevelType w:val="hybridMultilevel"/>
    <w:tmpl w:val="07C8F95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4EC6D6B"/>
    <w:multiLevelType w:val="hybridMultilevel"/>
    <w:tmpl w:val="DDEE733A"/>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5E72668"/>
    <w:multiLevelType w:val="hybridMultilevel"/>
    <w:tmpl w:val="409027D4"/>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7E34CCB"/>
    <w:multiLevelType w:val="hybridMultilevel"/>
    <w:tmpl w:val="8DD23610"/>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C566EEF"/>
    <w:multiLevelType w:val="hybridMultilevel"/>
    <w:tmpl w:val="9722809C"/>
    <w:lvl w:ilvl="0" w:tplc="42E812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9C2DC3"/>
    <w:multiLevelType w:val="hybridMultilevel"/>
    <w:tmpl w:val="D06C50D4"/>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69F431EA">
      <w:start w:val="1"/>
      <w:numFmt w:val="bullet"/>
      <w:lvlText w:val=""/>
      <w:lvlJc w:val="left"/>
      <w:pPr>
        <w:tabs>
          <w:tab w:val="num" w:pos="2084"/>
        </w:tabs>
        <w:ind w:left="2084" w:hanging="284"/>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3141794"/>
    <w:multiLevelType w:val="hybridMultilevel"/>
    <w:tmpl w:val="93049F6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105A45"/>
    <w:multiLevelType w:val="hybridMultilevel"/>
    <w:tmpl w:val="AEB04604"/>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52D1229"/>
    <w:multiLevelType w:val="hybridMultilevel"/>
    <w:tmpl w:val="A28A1A54"/>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88314B9"/>
    <w:multiLevelType w:val="hybridMultilevel"/>
    <w:tmpl w:val="27A2D4D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B9567C7"/>
    <w:multiLevelType w:val="hybridMultilevel"/>
    <w:tmpl w:val="369661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C7D2CCC"/>
    <w:multiLevelType w:val="hybridMultilevel"/>
    <w:tmpl w:val="FD70374C"/>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414FF5"/>
    <w:multiLevelType w:val="hybridMultilevel"/>
    <w:tmpl w:val="7FE87D8C"/>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8"/>
  </w:num>
  <w:num w:numId="4">
    <w:abstractNumId w:val="24"/>
  </w:num>
  <w:num w:numId="5">
    <w:abstractNumId w:val="22"/>
  </w:num>
  <w:num w:numId="6">
    <w:abstractNumId w:val="23"/>
  </w:num>
  <w:num w:numId="7">
    <w:abstractNumId w:val="5"/>
  </w:num>
  <w:num w:numId="8">
    <w:abstractNumId w:val="4"/>
  </w:num>
  <w:num w:numId="9">
    <w:abstractNumId w:val="15"/>
  </w:num>
  <w:num w:numId="10">
    <w:abstractNumId w:val="6"/>
  </w:num>
  <w:num w:numId="11">
    <w:abstractNumId w:val="14"/>
  </w:num>
  <w:num w:numId="12">
    <w:abstractNumId w:val="17"/>
  </w:num>
  <w:num w:numId="13">
    <w:abstractNumId w:val="12"/>
  </w:num>
  <w:num w:numId="14">
    <w:abstractNumId w:val="10"/>
  </w:num>
  <w:num w:numId="15">
    <w:abstractNumId w:val="18"/>
  </w:num>
  <w:num w:numId="16">
    <w:abstractNumId w:val="19"/>
  </w:num>
  <w:num w:numId="17">
    <w:abstractNumId w:val="11"/>
  </w:num>
  <w:num w:numId="18">
    <w:abstractNumId w:val="25"/>
  </w:num>
  <w:num w:numId="19">
    <w:abstractNumId w:val="0"/>
  </w:num>
  <w:num w:numId="20">
    <w:abstractNumId w:val="20"/>
  </w:num>
  <w:num w:numId="21">
    <w:abstractNumId w:val="9"/>
  </w:num>
  <w:num w:numId="22">
    <w:abstractNumId w:val="13"/>
  </w:num>
  <w:num w:numId="23">
    <w:abstractNumId w:val="3"/>
  </w:num>
  <w:num w:numId="24">
    <w:abstractNumId w:val="21"/>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4A"/>
    <w:rsid w:val="000145B2"/>
    <w:rsid w:val="000400FC"/>
    <w:rsid w:val="00066177"/>
    <w:rsid w:val="000A5973"/>
    <w:rsid w:val="000C6300"/>
    <w:rsid w:val="000D63DD"/>
    <w:rsid w:val="000F169D"/>
    <w:rsid w:val="000F1AAB"/>
    <w:rsid w:val="00116BDA"/>
    <w:rsid w:val="00121D39"/>
    <w:rsid w:val="00122F49"/>
    <w:rsid w:val="00123E2D"/>
    <w:rsid w:val="0012789F"/>
    <w:rsid w:val="00150C2F"/>
    <w:rsid w:val="001542FE"/>
    <w:rsid w:val="00191DF8"/>
    <w:rsid w:val="001D2DA0"/>
    <w:rsid w:val="001D401C"/>
    <w:rsid w:val="001E705A"/>
    <w:rsid w:val="00210D59"/>
    <w:rsid w:val="00220579"/>
    <w:rsid w:val="00224977"/>
    <w:rsid w:val="0024073B"/>
    <w:rsid w:val="00241E51"/>
    <w:rsid w:val="00254562"/>
    <w:rsid w:val="00263ABF"/>
    <w:rsid w:val="00293131"/>
    <w:rsid w:val="002A61C6"/>
    <w:rsid w:val="002D71E8"/>
    <w:rsid w:val="002F100A"/>
    <w:rsid w:val="0031323D"/>
    <w:rsid w:val="00320602"/>
    <w:rsid w:val="00343DC1"/>
    <w:rsid w:val="00357193"/>
    <w:rsid w:val="0038301E"/>
    <w:rsid w:val="00383B78"/>
    <w:rsid w:val="00385C72"/>
    <w:rsid w:val="003B018A"/>
    <w:rsid w:val="003E6447"/>
    <w:rsid w:val="003F0D5A"/>
    <w:rsid w:val="00413EEE"/>
    <w:rsid w:val="0043266F"/>
    <w:rsid w:val="00437E8F"/>
    <w:rsid w:val="004A2912"/>
    <w:rsid w:val="004B3360"/>
    <w:rsid w:val="004F3133"/>
    <w:rsid w:val="0055565C"/>
    <w:rsid w:val="00556918"/>
    <w:rsid w:val="005617FB"/>
    <w:rsid w:val="0057170E"/>
    <w:rsid w:val="00584FB8"/>
    <w:rsid w:val="005965FA"/>
    <w:rsid w:val="005E518A"/>
    <w:rsid w:val="0061126A"/>
    <w:rsid w:val="0061728F"/>
    <w:rsid w:val="0063391E"/>
    <w:rsid w:val="00642902"/>
    <w:rsid w:val="00644ACE"/>
    <w:rsid w:val="00666CF5"/>
    <w:rsid w:val="0068090B"/>
    <w:rsid w:val="00681C54"/>
    <w:rsid w:val="00690C7B"/>
    <w:rsid w:val="00697401"/>
    <w:rsid w:val="00697E7B"/>
    <w:rsid w:val="006B5DC5"/>
    <w:rsid w:val="006C0CA7"/>
    <w:rsid w:val="006C161C"/>
    <w:rsid w:val="006D7C9F"/>
    <w:rsid w:val="007021BD"/>
    <w:rsid w:val="00723E64"/>
    <w:rsid w:val="007509CF"/>
    <w:rsid w:val="007577C3"/>
    <w:rsid w:val="00796836"/>
    <w:rsid w:val="007A3584"/>
    <w:rsid w:val="007A7A3F"/>
    <w:rsid w:val="007E54F2"/>
    <w:rsid w:val="00800E8A"/>
    <w:rsid w:val="00821356"/>
    <w:rsid w:val="008315B3"/>
    <w:rsid w:val="00831AC3"/>
    <w:rsid w:val="00847762"/>
    <w:rsid w:val="008D58F9"/>
    <w:rsid w:val="008F5C88"/>
    <w:rsid w:val="009059D1"/>
    <w:rsid w:val="00967C4A"/>
    <w:rsid w:val="00992F2E"/>
    <w:rsid w:val="009C41BB"/>
    <w:rsid w:val="009D265B"/>
    <w:rsid w:val="009D6D9C"/>
    <w:rsid w:val="009E6893"/>
    <w:rsid w:val="009F7A75"/>
    <w:rsid w:val="00A00211"/>
    <w:rsid w:val="00A00454"/>
    <w:rsid w:val="00A47F7B"/>
    <w:rsid w:val="00A55B3F"/>
    <w:rsid w:val="00A94ED1"/>
    <w:rsid w:val="00AB41A2"/>
    <w:rsid w:val="00AE1B3C"/>
    <w:rsid w:val="00B13F89"/>
    <w:rsid w:val="00B14581"/>
    <w:rsid w:val="00B34790"/>
    <w:rsid w:val="00B50637"/>
    <w:rsid w:val="00B54167"/>
    <w:rsid w:val="00B71D6C"/>
    <w:rsid w:val="00BF0819"/>
    <w:rsid w:val="00C06CE9"/>
    <w:rsid w:val="00C4494B"/>
    <w:rsid w:val="00C80926"/>
    <w:rsid w:val="00C84069"/>
    <w:rsid w:val="00C85374"/>
    <w:rsid w:val="00CB655F"/>
    <w:rsid w:val="00CC3694"/>
    <w:rsid w:val="00CE1E2D"/>
    <w:rsid w:val="00D5590A"/>
    <w:rsid w:val="00D62482"/>
    <w:rsid w:val="00DA092D"/>
    <w:rsid w:val="00DB5348"/>
    <w:rsid w:val="00DC356F"/>
    <w:rsid w:val="00DC3C59"/>
    <w:rsid w:val="00DC3D5D"/>
    <w:rsid w:val="00DF2B93"/>
    <w:rsid w:val="00E30C17"/>
    <w:rsid w:val="00E505D8"/>
    <w:rsid w:val="00E96CC6"/>
    <w:rsid w:val="00EF7D99"/>
    <w:rsid w:val="00F52060"/>
    <w:rsid w:val="00F533DD"/>
    <w:rsid w:val="00F80DDC"/>
    <w:rsid w:val="00FA02A4"/>
    <w:rsid w:val="00FC71C1"/>
    <w:rsid w:val="00FD110A"/>
    <w:rsid w:val="00FE33C7"/>
    <w:rsid w:val="00FE5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D110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4073B"/>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character" w:styleId="Hyperlink">
    <w:name w:val="Hyperlink"/>
    <w:rsid w:val="000F1AAB"/>
    <w:rPr>
      <w:color w:val="0000FF"/>
      <w:u w:val="single"/>
    </w:rPr>
  </w:style>
  <w:style w:type="paragraph" w:customStyle="1" w:styleId="Punktabsatz">
    <w:name w:val="Punktabsatz"/>
    <w:basedOn w:val="Standard"/>
    <w:rsid w:val="001D2DA0"/>
    <w:pPr>
      <w:numPr>
        <w:numId w:val="8"/>
      </w:numPr>
      <w:spacing w:after="60"/>
      <w:jc w:val="both"/>
    </w:pPr>
    <w:rPr>
      <w:rFonts w:ascii="Arial" w:hAnsi="Arial"/>
      <w:sz w:val="20"/>
    </w:rPr>
  </w:style>
  <w:style w:type="paragraph" w:styleId="Funotentext">
    <w:name w:val="footnote text"/>
    <w:basedOn w:val="Standard"/>
    <w:semiHidden/>
    <w:rsid w:val="001D2DA0"/>
    <w:pPr>
      <w:spacing w:after="60"/>
      <w:ind w:left="284" w:hanging="284"/>
    </w:pPr>
    <w:rPr>
      <w:rFonts w:ascii="Arial" w:hAnsi="Arial"/>
      <w:color w:val="FF0000"/>
      <w:sz w:val="16"/>
      <w:szCs w:val="20"/>
    </w:rPr>
  </w:style>
  <w:style w:type="character" w:styleId="Funotenzeichen">
    <w:name w:val="footnote reference"/>
    <w:semiHidden/>
    <w:rsid w:val="001D2DA0"/>
    <w:rPr>
      <w:b/>
      <w:color w:val="FFFFFF"/>
      <w:effect w:val="none"/>
      <w:bdr w:val="none" w:sz="0" w:space="0" w:color="auto"/>
      <w:shd w:val="clear" w:color="auto" w:fill="FF0000"/>
      <w:vertAlign w:val="superscript"/>
    </w:rPr>
  </w:style>
  <w:style w:type="paragraph" w:styleId="Dokumentstruktur">
    <w:name w:val="Document Map"/>
    <w:basedOn w:val="Standard"/>
    <w:semiHidden/>
    <w:rsid w:val="00DB5348"/>
    <w:pPr>
      <w:shd w:val="clear" w:color="auto" w:fill="000080"/>
    </w:pPr>
    <w:rPr>
      <w:rFonts w:ascii="Tahoma" w:hAnsi="Tahoma" w:cs="Tahoma"/>
      <w:sz w:val="20"/>
      <w:szCs w:val="20"/>
    </w:rPr>
  </w:style>
  <w:style w:type="paragraph" w:styleId="Sprechblasentext">
    <w:name w:val="Balloon Text"/>
    <w:basedOn w:val="Standard"/>
    <w:semiHidden/>
    <w:rsid w:val="00DB5348"/>
    <w:rPr>
      <w:rFonts w:ascii="Tahoma" w:hAnsi="Tahoma" w:cs="Tahoma"/>
      <w:sz w:val="16"/>
      <w:szCs w:val="16"/>
    </w:rPr>
  </w:style>
  <w:style w:type="paragraph" w:styleId="Kopfzeile">
    <w:name w:val="header"/>
    <w:basedOn w:val="Standard"/>
    <w:link w:val="KopfzeileZchn"/>
    <w:uiPriority w:val="99"/>
    <w:rsid w:val="000C6300"/>
    <w:pPr>
      <w:tabs>
        <w:tab w:val="center" w:pos="4536"/>
        <w:tab w:val="right" w:pos="9072"/>
      </w:tabs>
    </w:pPr>
  </w:style>
  <w:style w:type="paragraph" w:styleId="Fuzeile">
    <w:name w:val="footer"/>
    <w:basedOn w:val="Standard"/>
    <w:rsid w:val="000C6300"/>
    <w:pPr>
      <w:tabs>
        <w:tab w:val="center" w:pos="4536"/>
        <w:tab w:val="right" w:pos="9072"/>
      </w:tabs>
    </w:pPr>
  </w:style>
  <w:style w:type="character" w:styleId="Seitenzahl">
    <w:name w:val="page number"/>
    <w:basedOn w:val="Absatz-Standardschriftart"/>
    <w:rsid w:val="000C6300"/>
  </w:style>
  <w:style w:type="character" w:customStyle="1" w:styleId="KopfzeileZchn">
    <w:name w:val="Kopfzeile Zchn"/>
    <w:link w:val="Kopfzeile"/>
    <w:uiPriority w:val="99"/>
    <w:rsid w:val="007A35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D110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4073B"/>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character" w:styleId="Hyperlink">
    <w:name w:val="Hyperlink"/>
    <w:rsid w:val="000F1AAB"/>
    <w:rPr>
      <w:color w:val="0000FF"/>
      <w:u w:val="single"/>
    </w:rPr>
  </w:style>
  <w:style w:type="paragraph" w:customStyle="1" w:styleId="Punktabsatz">
    <w:name w:val="Punktabsatz"/>
    <w:basedOn w:val="Standard"/>
    <w:rsid w:val="001D2DA0"/>
    <w:pPr>
      <w:numPr>
        <w:numId w:val="8"/>
      </w:numPr>
      <w:spacing w:after="60"/>
      <w:jc w:val="both"/>
    </w:pPr>
    <w:rPr>
      <w:rFonts w:ascii="Arial" w:hAnsi="Arial"/>
      <w:sz w:val="20"/>
    </w:rPr>
  </w:style>
  <w:style w:type="paragraph" w:styleId="Funotentext">
    <w:name w:val="footnote text"/>
    <w:basedOn w:val="Standard"/>
    <w:semiHidden/>
    <w:rsid w:val="001D2DA0"/>
    <w:pPr>
      <w:spacing w:after="60"/>
      <w:ind w:left="284" w:hanging="284"/>
    </w:pPr>
    <w:rPr>
      <w:rFonts w:ascii="Arial" w:hAnsi="Arial"/>
      <w:color w:val="FF0000"/>
      <w:sz w:val="16"/>
      <w:szCs w:val="20"/>
    </w:rPr>
  </w:style>
  <w:style w:type="character" w:styleId="Funotenzeichen">
    <w:name w:val="footnote reference"/>
    <w:semiHidden/>
    <w:rsid w:val="001D2DA0"/>
    <w:rPr>
      <w:b/>
      <w:color w:val="FFFFFF"/>
      <w:effect w:val="none"/>
      <w:bdr w:val="none" w:sz="0" w:space="0" w:color="auto"/>
      <w:shd w:val="clear" w:color="auto" w:fill="FF0000"/>
      <w:vertAlign w:val="superscript"/>
    </w:rPr>
  </w:style>
  <w:style w:type="paragraph" w:styleId="Dokumentstruktur">
    <w:name w:val="Document Map"/>
    <w:basedOn w:val="Standard"/>
    <w:semiHidden/>
    <w:rsid w:val="00DB5348"/>
    <w:pPr>
      <w:shd w:val="clear" w:color="auto" w:fill="000080"/>
    </w:pPr>
    <w:rPr>
      <w:rFonts w:ascii="Tahoma" w:hAnsi="Tahoma" w:cs="Tahoma"/>
      <w:sz w:val="20"/>
      <w:szCs w:val="20"/>
    </w:rPr>
  </w:style>
  <w:style w:type="paragraph" w:styleId="Sprechblasentext">
    <w:name w:val="Balloon Text"/>
    <w:basedOn w:val="Standard"/>
    <w:semiHidden/>
    <w:rsid w:val="00DB5348"/>
    <w:rPr>
      <w:rFonts w:ascii="Tahoma" w:hAnsi="Tahoma" w:cs="Tahoma"/>
      <w:sz w:val="16"/>
      <w:szCs w:val="16"/>
    </w:rPr>
  </w:style>
  <w:style w:type="paragraph" w:styleId="Kopfzeile">
    <w:name w:val="header"/>
    <w:basedOn w:val="Standard"/>
    <w:link w:val="KopfzeileZchn"/>
    <w:uiPriority w:val="99"/>
    <w:rsid w:val="000C6300"/>
    <w:pPr>
      <w:tabs>
        <w:tab w:val="center" w:pos="4536"/>
        <w:tab w:val="right" w:pos="9072"/>
      </w:tabs>
    </w:pPr>
  </w:style>
  <w:style w:type="paragraph" w:styleId="Fuzeile">
    <w:name w:val="footer"/>
    <w:basedOn w:val="Standard"/>
    <w:rsid w:val="000C6300"/>
    <w:pPr>
      <w:tabs>
        <w:tab w:val="center" w:pos="4536"/>
        <w:tab w:val="right" w:pos="9072"/>
      </w:tabs>
    </w:pPr>
  </w:style>
  <w:style w:type="character" w:styleId="Seitenzahl">
    <w:name w:val="page number"/>
    <w:basedOn w:val="Absatz-Standardschriftart"/>
    <w:rsid w:val="000C6300"/>
  </w:style>
  <w:style w:type="character" w:customStyle="1" w:styleId="KopfzeileZchn">
    <w:name w:val="Kopfzeile Zchn"/>
    <w:link w:val="Kopfzeile"/>
    <w:uiPriority w:val="99"/>
    <w:rsid w:val="007A3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6143">
      <w:bodyDiv w:val="1"/>
      <w:marLeft w:val="0"/>
      <w:marRight w:val="0"/>
      <w:marTop w:val="0"/>
      <w:marBottom w:val="0"/>
      <w:divBdr>
        <w:top w:val="none" w:sz="0" w:space="0" w:color="auto"/>
        <w:left w:val="none" w:sz="0" w:space="0" w:color="auto"/>
        <w:bottom w:val="none" w:sz="0" w:space="0" w:color="auto"/>
        <w:right w:val="none" w:sz="0" w:space="0" w:color="auto"/>
      </w:divBdr>
      <w:divsChild>
        <w:div w:id="2058428256">
          <w:marLeft w:val="0"/>
          <w:marRight w:val="0"/>
          <w:marTop w:val="0"/>
          <w:marBottom w:val="0"/>
          <w:divBdr>
            <w:top w:val="none" w:sz="0" w:space="0" w:color="auto"/>
            <w:left w:val="none" w:sz="0" w:space="0" w:color="auto"/>
            <w:bottom w:val="none" w:sz="0" w:space="0" w:color="auto"/>
            <w:right w:val="none" w:sz="0" w:space="0" w:color="auto"/>
          </w:divBdr>
          <w:divsChild>
            <w:div w:id="323321064">
              <w:marLeft w:val="0"/>
              <w:marRight w:val="0"/>
              <w:marTop w:val="0"/>
              <w:marBottom w:val="0"/>
              <w:divBdr>
                <w:top w:val="none" w:sz="0" w:space="0" w:color="auto"/>
                <w:left w:val="none" w:sz="0" w:space="0" w:color="auto"/>
                <w:bottom w:val="none" w:sz="0" w:space="0" w:color="auto"/>
                <w:right w:val="none" w:sz="0" w:space="0" w:color="auto"/>
              </w:divBdr>
            </w:div>
            <w:div w:id="12720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17094</Characters>
  <Application>Microsoft Office Word</Application>
  <DocSecurity>4</DocSecurity>
  <Lines>142</Lines>
  <Paragraphs>38</Paragraphs>
  <ScaleCrop>false</ScaleCrop>
  <HeadingPairs>
    <vt:vector size="2" baseType="variant">
      <vt:variant>
        <vt:lpstr>Titel</vt:lpstr>
      </vt:variant>
      <vt:variant>
        <vt:i4>1</vt:i4>
      </vt:variant>
    </vt:vector>
  </HeadingPairs>
  <TitlesOfParts>
    <vt:vector size="1" baseType="lpstr">
      <vt:lpstr>Interne Richtlinie zur Händehygiene</vt:lpstr>
    </vt:vector>
  </TitlesOfParts>
  <Company>UKB</Company>
  <LinksUpToDate>false</LinksUpToDate>
  <CharactersWithSpaces>19354</CharactersWithSpaces>
  <SharedDoc>false</SharedDoc>
  <HLinks>
    <vt:vector size="6" baseType="variant">
      <vt:variant>
        <vt:i4>8061040</vt:i4>
      </vt:variant>
      <vt:variant>
        <vt:i4>0</vt:i4>
      </vt:variant>
      <vt:variant>
        <vt:i4>0</vt:i4>
      </vt:variant>
      <vt:variant>
        <vt:i4>5</vt:i4>
      </vt:variant>
      <vt:variant>
        <vt:lpwstr>http://www.rki.de/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Richtlinie zur Händehygiene</dc:title>
  <dc:creator>peter.bergen</dc:creator>
  <cp:lastModifiedBy>Liane Marciano</cp:lastModifiedBy>
  <cp:revision>2</cp:revision>
  <dcterms:created xsi:type="dcterms:W3CDTF">2019-12-04T16:20:00Z</dcterms:created>
  <dcterms:modified xsi:type="dcterms:W3CDTF">2019-12-04T16:20:00Z</dcterms:modified>
</cp:coreProperties>
</file>